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DD282" w14:textId="77777777" w:rsidR="00FD54B2" w:rsidRPr="00FD54B2" w:rsidRDefault="005E7401" w:rsidP="00595D76">
      <w:pPr>
        <w:pStyle w:val="Heading1"/>
        <w:spacing w:line="320" w:lineRule="exact"/>
        <w:rPr>
          <w:lang w:val="en-US"/>
        </w:rPr>
      </w:pPr>
      <w:r>
        <w:rPr>
          <w:lang w:val="en-US"/>
        </w:rPr>
        <w:t>Funerary Inscriptions</w:t>
      </w:r>
      <w:r w:rsidR="005660B5" w:rsidRPr="00FD54B2">
        <w:rPr>
          <w:lang w:val="en-US"/>
        </w:rPr>
        <w:t xml:space="preserve"> </w:t>
      </w:r>
      <w:r w:rsidR="001C2693" w:rsidRPr="00FD54B2">
        <w:rPr>
          <w:lang w:val="en-US"/>
        </w:rPr>
        <w:t>in Early M</w:t>
      </w:r>
      <w:bookmarkStart w:id="0" w:name="_GoBack"/>
      <w:bookmarkEnd w:id="0"/>
      <w:r w:rsidR="001C2693" w:rsidRPr="00FD54B2">
        <w:rPr>
          <w:lang w:val="en-US"/>
        </w:rPr>
        <w:t>odern E</w:t>
      </w:r>
      <w:r w:rsidR="00FD54B2" w:rsidRPr="00FD54B2">
        <w:rPr>
          <w:lang w:val="en-US"/>
        </w:rPr>
        <w:t>u</w:t>
      </w:r>
      <w:r w:rsidR="001C2693" w:rsidRPr="00FD54B2">
        <w:rPr>
          <w:lang w:val="en-US"/>
        </w:rPr>
        <w:t xml:space="preserve">rope </w:t>
      </w:r>
    </w:p>
    <w:p w14:paraId="3D718C69" w14:textId="77777777" w:rsidR="00C02FDA" w:rsidRDefault="00C02FDA" w:rsidP="00595D76">
      <w:pPr>
        <w:spacing w:line="320" w:lineRule="exact"/>
        <w:rPr>
          <w:smallCaps/>
          <w:lang w:val="en-US"/>
        </w:rPr>
      </w:pPr>
    </w:p>
    <w:p w14:paraId="4824610D" w14:textId="77777777" w:rsidR="00FD54B2" w:rsidRDefault="00E759FB" w:rsidP="00595D76">
      <w:pPr>
        <w:spacing w:line="320" w:lineRule="exact"/>
        <w:rPr>
          <w:lang w:val="en-US"/>
        </w:rPr>
      </w:pPr>
      <w:r w:rsidRPr="00E759FB">
        <w:rPr>
          <w:smallCaps/>
          <w:lang w:val="en-US"/>
        </w:rPr>
        <w:t>intersections. yearbook for early modern studies</w:t>
      </w:r>
      <w:r w:rsidRPr="00E759FB">
        <w:rPr>
          <w:lang w:val="en-US"/>
        </w:rPr>
        <w:t xml:space="preserve"> </w:t>
      </w:r>
      <w:r>
        <w:rPr>
          <w:lang w:val="en-US"/>
        </w:rPr>
        <w:t>(</w:t>
      </w:r>
      <w:hyperlink r:id="rId6" w:history="1">
        <w:r w:rsidRPr="008378B0">
          <w:rPr>
            <w:rStyle w:val="Hyperlink"/>
            <w:lang w:val="en-US"/>
          </w:rPr>
          <w:t>http://www.brill.com/publications/intersections</w:t>
        </w:r>
      </w:hyperlink>
      <w:r w:rsidRPr="00E759FB">
        <w:rPr>
          <w:lang w:val="en-US"/>
        </w:rPr>
        <w:t>)</w:t>
      </w:r>
    </w:p>
    <w:p w14:paraId="19DCF86E" w14:textId="51CE6010" w:rsidR="007C0B18" w:rsidRDefault="004A398F" w:rsidP="00595D76">
      <w:pPr>
        <w:spacing w:line="320" w:lineRule="exact"/>
        <w:rPr>
          <w:lang w:val="en-US"/>
        </w:rPr>
      </w:pPr>
      <w:r>
        <w:rPr>
          <w:lang w:val="en-US"/>
        </w:rPr>
        <w:t xml:space="preserve">In this volume of </w:t>
      </w:r>
      <w:r w:rsidRPr="001F4A16">
        <w:rPr>
          <w:i/>
          <w:lang w:val="en-US"/>
        </w:rPr>
        <w:t>Intersection</w:t>
      </w:r>
      <w:r>
        <w:rPr>
          <w:i/>
          <w:lang w:val="en-US"/>
        </w:rPr>
        <w:t>s</w:t>
      </w:r>
      <w:r w:rsidR="00A939E9">
        <w:rPr>
          <w:lang w:val="en-US"/>
        </w:rPr>
        <w:t>,</w:t>
      </w:r>
      <w:r>
        <w:rPr>
          <w:lang w:val="en-US"/>
        </w:rPr>
        <w:t xml:space="preserve"> we want to bring together studies that consider funerary inscriptions</w:t>
      </w:r>
      <w:r w:rsidRPr="005E6629">
        <w:rPr>
          <w:lang w:val="en-US"/>
        </w:rPr>
        <w:t xml:space="preserve"> in Early Modern Europe</w:t>
      </w:r>
      <w:r>
        <w:rPr>
          <w:lang w:val="en-US"/>
        </w:rPr>
        <w:t xml:space="preserve"> within the context of </w:t>
      </w:r>
      <w:r w:rsidR="00A939E9">
        <w:rPr>
          <w:lang w:val="en-US"/>
        </w:rPr>
        <w:t>a</w:t>
      </w:r>
      <w:r>
        <w:rPr>
          <w:lang w:val="en-US"/>
        </w:rPr>
        <w:t xml:space="preserve"> culture</w:t>
      </w:r>
      <w:r w:rsidR="00A939E9">
        <w:rPr>
          <w:lang w:val="en-US"/>
        </w:rPr>
        <w:t xml:space="preserve"> of commemoration and remembrance</w:t>
      </w:r>
      <w:r>
        <w:rPr>
          <w:lang w:val="en-US"/>
        </w:rPr>
        <w:t xml:space="preserve">. </w:t>
      </w:r>
      <w:r w:rsidR="007C0B18" w:rsidRPr="007C0B18">
        <w:rPr>
          <w:lang w:val="en-US"/>
        </w:rPr>
        <w:t xml:space="preserve">Depending on funding, a </w:t>
      </w:r>
      <w:r w:rsidR="007C0B18">
        <w:rPr>
          <w:lang w:val="en-US"/>
        </w:rPr>
        <w:t>2 day</w:t>
      </w:r>
      <w:r w:rsidR="00595D76">
        <w:rPr>
          <w:lang w:val="en-US"/>
        </w:rPr>
        <w:t>s</w:t>
      </w:r>
      <w:r w:rsidR="007C0B18">
        <w:rPr>
          <w:lang w:val="en-US"/>
        </w:rPr>
        <w:t xml:space="preserve"> conference to prepare the volume </w:t>
      </w:r>
      <w:r w:rsidR="007C0B18" w:rsidRPr="007C0B18">
        <w:rPr>
          <w:lang w:val="en-US"/>
        </w:rPr>
        <w:t xml:space="preserve">is planned to take place in </w:t>
      </w:r>
      <w:r w:rsidR="007C0B18">
        <w:rPr>
          <w:lang w:val="en-US"/>
        </w:rPr>
        <w:t xml:space="preserve">Frankfurt am </w:t>
      </w:r>
      <w:r w:rsidR="007C0B18" w:rsidRPr="00595D76">
        <w:rPr>
          <w:lang w:val="en-US"/>
        </w:rPr>
        <w:t xml:space="preserve">Main </w:t>
      </w:r>
      <w:r w:rsidR="001A4150" w:rsidRPr="00595D76">
        <w:rPr>
          <w:lang w:val="en-US"/>
        </w:rPr>
        <w:t xml:space="preserve">in late August or early September </w:t>
      </w:r>
      <w:r w:rsidR="007C0B18" w:rsidRPr="00595D76">
        <w:rPr>
          <w:lang w:val="en-US"/>
        </w:rPr>
        <w:t>2021. App</w:t>
      </w:r>
      <w:r w:rsidR="001A4150" w:rsidRPr="00595D76">
        <w:rPr>
          <w:lang w:val="en-US"/>
        </w:rPr>
        <w:t>licants will be notified before June 30,</w:t>
      </w:r>
      <w:r w:rsidR="007C0B18" w:rsidRPr="00595D76">
        <w:rPr>
          <w:lang w:val="en-US"/>
        </w:rPr>
        <w:t xml:space="preserve"> 2020.</w:t>
      </w:r>
      <w:r w:rsidR="007C0B18" w:rsidRPr="007C0B18">
        <w:rPr>
          <w:lang w:val="en-US"/>
        </w:rPr>
        <w:t xml:space="preserve"> </w:t>
      </w:r>
    </w:p>
    <w:p w14:paraId="36ABFF72" w14:textId="6B29C744" w:rsidR="005660B5" w:rsidRDefault="004A398F" w:rsidP="00595D76">
      <w:pPr>
        <w:spacing w:line="320" w:lineRule="exact"/>
        <w:rPr>
          <w:lang w:val="en-US"/>
        </w:rPr>
      </w:pPr>
      <w:r>
        <w:rPr>
          <w:lang w:val="en-US"/>
        </w:rPr>
        <w:t>Although f</w:t>
      </w:r>
      <w:r w:rsidR="005E7401">
        <w:rPr>
          <w:lang w:val="en-US"/>
        </w:rPr>
        <w:t>unerary inscriptions</w:t>
      </w:r>
      <w:r w:rsidR="00FD54B2" w:rsidRPr="00FD54B2">
        <w:rPr>
          <w:lang w:val="en-US"/>
        </w:rPr>
        <w:t xml:space="preserve"> </w:t>
      </w:r>
      <w:r w:rsidR="00595D76">
        <w:rPr>
          <w:lang w:val="en-US"/>
        </w:rPr>
        <w:t>from the period 1400–</w:t>
      </w:r>
      <w:r>
        <w:rPr>
          <w:lang w:val="en-US"/>
        </w:rPr>
        <w:t>1800</w:t>
      </w:r>
      <w:r w:rsidR="00FD54B2">
        <w:rPr>
          <w:lang w:val="en-US"/>
        </w:rPr>
        <w:t xml:space="preserve"> </w:t>
      </w:r>
      <w:r w:rsidR="00081055" w:rsidRPr="00081055">
        <w:rPr>
          <w:lang w:val="en-US"/>
        </w:rPr>
        <w:t xml:space="preserve">have been collected and studied </w:t>
      </w:r>
      <w:r w:rsidR="00081055">
        <w:rPr>
          <w:lang w:val="en-US"/>
        </w:rPr>
        <w:t xml:space="preserve">widely, </w:t>
      </w:r>
      <w:r>
        <w:rPr>
          <w:lang w:val="en-US"/>
        </w:rPr>
        <w:t xml:space="preserve">they have </w:t>
      </w:r>
      <w:r w:rsidR="00081055">
        <w:rPr>
          <w:lang w:val="en-US"/>
        </w:rPr>
        <w:t xml:space="preserve">usually </w:t>
      </w:r>
      <w:r>
        <w:rPr>
          <w:lang w:val="en-US"/>
        </w:rPr>
        <w:t xml:space="preserve">been considered </w:t>
      </w:r>
      <w:r w:rsidR="00081055">
        <w:rPr>
          <w:lang w:val="en-US"/>
        </w:rPr>
        <w:t xml:space="preserve">with a focus on their axiomatic character or the person they commemorate, or in relation to </w:t>
      </w:r>
      <w:r w:rsidR="005E7401">
        <w:rPr>
          <w:lang w:val="en-US"/>
        </w:rPr>
        <w:t>inscriptions</w:t>
      </w:r>
      <w:r w:rsidR="00081055">
        <w:rPr>
          <w:lang w:val="en-US"/>
        </w:rPr>
        <w:t xml:space="preserve"> from the same area or </w:t>
      </w:r>
      <w:r w:rsidR="004211DB">
        <w:rPr>
          <w:lang w:val="en-US"/>
        </w:rPr>
        <w:t>time period</w:t>
      </w:r>
      <w:r w:rsidR="006E3F20">
        <w:rPr>
          <w:lang w:val="en-US"/>
        </w:rPr>
        <w:t xml:space="preserve"> they were made in</w:t>
      </w:r>
      <w:r w:rsidR="004211DB">
        <w:rPr>
          <w:lang w:val="en-US"/>
        </w:rPr>
        <w:t xml:space="preserve">. </w:t>
      </w:r>
      <w:r w:rsidR="00081055">
        <w:rPr>
          <w:lang w:val="en-US"/>
        </w:rPr>
        <w:t xml:space="preserve">Studies of a more analytical and comparative nature </w:t>
      </w:r>
      <w:r w:rsidR="00772F47">
        <w:rPr>
          <w:lang w:val="en-US"/>
        </w:rPr>
        <w:t>are</w:t>
      </w:r>
      <w:r w:rsidR="00772F47" w:rsidRPr="00772F47">
        <w:rPr>
          <w:lang w:val="en-US"/>
        </w:rPr>
        <w:t xml:space="preserve"> </w:t>
      </w:r>
      <w:r w:rsidR="00772F47">
        <w:rPr>
          <w:lang w:val="en-US"/>
        </w:rPr>
        <w:t>limited, just as</w:t>
      </w:r>
      <w:r w:rsidR="001C2693">
        <w:rPr>
          <w:lang w:val="en-US"/>
        </w:rPr>
        <w:t xml:space="preserve"> studies </w:t>
      </w:r>
      <w:r w:rsidR="00D62322">
        <w:rPr>
          <w:lang w:val="en-US"/>
        </w:rPr>
        <w:t>that consider funerary inscriptions for their literary components</w:t>
      </w:r>
      <w:r w:rsidR="00015282">
        <w:rPr>
          <w:lang w:val="en-US"/>
        </w:rPr>
        <w:t>,</w:t>
      </w:r>
      <w:r w:rsidR="00D62322">
        <w:rPr>
          <w:lang w:val="en-US"/>
        </w:rPr>
        <w:t xml:space="preserve"> or </w:t>
      </w:r>
      <w:r w:rsidR="001C2693">
        <w:rPr>
          <w:lang w:val="en-US"/>
        </w:rPr>
        <w:t xml:space="preserve">analyze </w:t>
      </w:r>
      <w:r w:rsidR="00D62322">
        <w:rPr>
          <w:lang w:val="en-US"/>
        </w:rPr>
        <w:t>them</w:t>
      </w:r>
      <w:r w:rsidR="001C2693">
        <w:rPr>
          <w:lang w:val="en-US"/>
        </w:rPr>
        <w:t xml:space="preserve"> in a wider cultural context, </w:t>
      </w:r>
      <w:r w:rsidR="00FD54B2">
        <w:rPr>
          <w:lang w:val="en-US"/>
        </w:rPr>
        <w:t xml:space="preserve">questioning </w:t>
      </w:r>
      <w:r w:rsidR="001C2693">
        <w:rPr>
          <w:lang w:val="en-US"/>
        </w:rPr>
        <w:t xml:space="preserve">for instance what they reveal about </w:t>
      </w:r>
      <w:r w:rsidR="00D62322">
        <w:rPr>
          <w:lang w:val="en-US"/>
        </w:rPr>
        <w:t>belief in</w:t>
      </w:r>
      <w:r w:rsidR="001C2693">
        <w:rPr>
          <w:lang w:val="en-US"/>
        </w:rPr>
        <w:t xml:space="preserve"> </w:t>
      </w:r>
      <w:r w:rsidR="005E6629">
        <w:rPr>
          <w:lang w:val="en-US"/>
        </w:rPr>
        <w:t>an</w:t>
      </w:r>
      <w:r w:rsidR="001C2693">
        <w:rPr>
          <w:lang w:val="en-US"/>
        </w:rPr>
        <w:t xml:space="preserve"> afterlife and how </w:t>
      </w:r>
      <w:r w:rsidR="00015282">
        <w:rPr>
          <w:lang w:val="en-US"/>
        </w:rPr>
        <w:t>th</w:t>
      </w:r>
      <w:r w:rsidR="00BE30B7">
        <w:rPr>
          <w:lang w:val="en-US"/>
        </w:rPr>
        <w:t>is</w:t>
      </w:r>
      <w:r w:rsidR="005E6629">
        <w:rPr>
          <w:lang w:val="en-US"/>
        </w:rPr>
        <w:t xml:space="preserve"> relate</w:t>
      </w:r>
      <w:r w:rsidR="00BE30B7">
        <w:rPr>
          <w:lang w:val="en-US"/>
        </w:rPr>
        <w:t>s</w:t>
      </w:r>
      <w:r w:rsidR="001C2693">
        <w:rPr>
          <w:lang w:val="en-US"/>
        </w:rPr>
        <w:t xml:space="preserve"> to contemporary theological notions about life after death</w:t>
      </w:r>
      <w:r w:rsidR="00FD54B2" w:rsidRPr="00FD54B2">
        <w:rPr>
          <w:lang w:val="en-US"/>
        </w:rPr>
        <w:t xml:space="preserve"> </w:t>
      </w:r>
      <w:r w:rsidR="00FD54B2">
        <w:rPr>
          <w:lang w:val="en-US"/>
        </w:rPr>
        <w:t>and/or a resurrection of the dead</w:t>
      </w:r>
      <w:r w:rsidR="00D43730">
        <w:rPr>
          <w:lang w:val="en-US"/>
        </w:rPr>
        <w:t xml:space="preserve">. </w:t>
      </w:r>
      <w:r w:rsidR="00D43730" w:rsidRPr="00D43730">
        <w:rPr>
          <w:lang w:val="en-US"/>
        </w:rPr>
        <w:t>Also open to study are</w:t>
      </w:r>
      <w:r w:rsidR="001C2693">
        <w:rPr>
          <w:lang w:val="en-US"/>
        </w:rPr>
        <w:t xml:space="preserve"> </w:t>
      </w:r>
      <w:r w:rsidR="00A939E9">
        <w:rPr>
          <w:lang w:val="en-US"/>
        </w:rPr>
        <w:t xml:space="preserve">questions </w:t>
      </w:r>
      <w:r w:rsidR="001C2693">
        <w:rPr>
          <w:lang w:val="en-US"/>
        </w:rPr>
        <w:t xml:space="preserve">how </w:t>
      </w:r>
      <w:r w:rsidR="005B11CF">
        <w:rPr>
          <w:lang w:val="en-US"/>
        </w:rPr>
        <w:t xml:space="preserve">funerary </w:t>
      </w:r>
      <w:r w:rsidR="005E7401">
        <w:rPr>
          <w:lang w:val="en-US"/>
        </w:rPr>
        <w:t>inscriptions</w:t>
      </w:r>
      <w:r w:rsidR="001C2693">
        <w:rPr>
          <w:lang w:val="en-US"/>
        </w:rPr>
        <w:t xml:space="preserve"> for people from similar social</w:t>
      </w:r>
      <w:r w:rsidR="00D43730">
        <w:rPr>
          <w:lang w:val="en-US"/>
        </w:rPr>
        <w:t xml:space="preserve"> classes or professional groups</w:t>
      </w:r>
      <w:r w:rsidR="005B11CF" w:rsidRPr="007C0B18">
        <w:rPr>
          <w:lang w:val="en-US"/>
        </w:rPr>
        <w:t xml:space="preserve"> relate to</w:t>
      </w:r>
      <w:r w:rsidR="005B11CF">
        <w:rPr>
          <w:lang w:val="en-US"/>
        </w:rPr>
        <w:t xml:space="preserve"> </w:t>
      </w:r>
      <w:r w:rsidR="005B11CF" w:rsidRPr="007C0B18">
        <w:rPr>
          <w:lang w:val="en-US"/>
        </w:rPr>
        <w:t>each other</w:t>
      </w:r>
      <w:r w:rsidR="00D43730">
        <w:rPr>
          <w:lang w:val="en-US"/>
        </w:rPr>
        <w:t>,</w:t>
      </w:r>
      <w:r w:rsidR="001C2693">
        <w:rPr>
          <w:lang w:val="en-US"/>
        </w:rPr>
        <w:t xml:space="preserve"> and how the qualities the deceased are praised for correspond to contemporary social values.</w:t>
      </w:r>
      <w:r w:rsidR="00D62322" w:rsidRPr="00D62322">
        <w:rPr>
          <w:lang w:val="en-US"/>
        </w:rPr>
        <w:t xml:space="preserve"> </w:t>
      </w:r>
    </w:p>
    <w:p w14:paraId="7F739C71" w14:textId="77777777" w:rsidR="004A398F" w:rsidRDefault="004A398F" w:rsidP="00595D76">
      <w:pPr>
        <w:spacing w:line="320" w:lineRule="exact"/>
        <w:rPr>
          <w:lang w:val="en-US"/>
        </w:rPr>
      </w:pPr>
      <w:r>
        <w:rPr>
          <w:lang w:val="en-US"/>
        </w:rPr>
        <w:t xml:space="preserve">The central </w:t>
      </w:r>
      <w:r w:rsidR="00A939E9">
        <w:rPr>
          <w:lang w:val="en-US"/>
        </w:rPr>
        <w:t xml:space="preserve">issue </w:t>
      </w:r>
      <w:r>
        <w:rPr>
          <w:lang w:val="en-US"/>
        </w:rPr>
        <w:t xml:space="preserve">in </w:t>
      </w:r>
      <w:r w:rsidR="005E6629">
        <w:rPr>
          <w:lang w:val="en-US"/>
        </w:rPr>
        <w:t>th</w:t>
      </w:r>
      <w:r>
        <w:rPr>
          <w:lang w:val="en-US"/>
        </w:rPr>
        <w:t>is</w:t>
      </w:r>
      <w:r w:rsidR="005E6629">
        <w:rPr>
          <w:lang w:val="en-US"/>
        </w:rPr>
        <w:t xml:space="preserve"> volume of </w:t>
      </w:r>
      <w:r w:rsidR="005E6629" w:rsidRPr="001F4A16">
        <w:rPr>
          <w:i/>
          <w:lang w:val="en-US"/>
        </w:rPr>
        <w:t>Intersection</w:t>
      </w:r>
      <w:r w:rsidR="00BE30B7">
        <w:rPr>
          <w:i/>
          <w:lang w:val="en-US"/>
        </w:rPr>
        <w:t>s</w:t>
      </w:r>
      <w:r w:rsidR="005E6629">
        <w:rPr>
          <w:lang w:val="en-US"/>
        </w:rPr>
        <w:t xml:space="preserve"> </w:t>
      </w:r>
      <w:r>
        <w:rPr>
          <w:lang w:val="en-US"/>
        </w:rPr>
        <w:t>will be</w:t>
      </w:r>
      <w:r w:rsidR="00017CD9">
        <w:rPr>
          <w:lang w:val="en-US"/>
        </w:rPr>
        <w:t xml:space="preserve"> the question</w:t>
      </w:r>
      <w:r w:rsidR="00A939E9">
        <w:rPr>
          <w:lang w:val="en-US"/>
        </w:rPr>
        <w:t xml:space="preserve">, </w:t>
      </w:r>
      <w:r>
        <w:rPr>
          <w:lang w:val="en-US"/>
        </w:rPr>
        <w:t xml:space="preserve">how </w:t>
      </w:r>
      <w:r w:rsidR="00A939E9">
        <w:rPr>
          <w:lang w:val="en-US"/>
        </w:rPr>
        <w:t xml:space="preserve">funerary inscriptions were </w:t>
      </w:r>
      <w:r>
        <w:rPr>
          <w:lang w:val="en-US"/>
        </w:rPr>
        <w:t xml:space="preserve">used to </w:t>
      </w:r>
      <w:r w:rsidR="00A939E9">
        <w:rPr>
          <w:lang w:val="en-US"/>
        </w:rPr>
        <w:t xml:space="preserve">shape the memory of a </w:t>
      </w:r>
      <w:r>
        <w:rPr>
          <w:lang w:val="en-US"/>
        </w:rPr>
        <w:t>deceased</w:t>
      </w:r>
      <w:r w:rsidR="00C02FDA">
        <w:rPr>
          <w:lang w:val="en-US"/>
        </w:rPr>
        <w:t xml:space="preserve"> person</w:t>
      </w:r>
      <w:r>
        <w:rPr>
          <w:lang w:val="en-US"/>
        </w:rPr>
        <w:t xml:space="preserve"> </w:t>
      </w:r>
      <w:r w:rsidR="000F270C">
        <w:rPr>
          <w:lang w:val="en-US"/>
        </w:rPr>
        <w:t>in a specific way</w:t>
      </w:r>
      <w:r w:rsidR="00017CD9">
        <w:rPr>
          <w:lang w:val="en-US"/>
        </w:rPr>
        <w:t>.</w:t>
      </w:r>
      <w:r w:rsidR="000F270C">
        <w:rPr>
          <w:lang w:val="en-US"/>
        </w:rPr>
        <w:t xml:space="preserve"> How were </w:t>
      </w:r>
      <w:r w:rsidR="00017CD9">
        <w:rPr>
          <w:lang w:val="en-US"/>
        </w:rPr>
        <w:t>they</w:t>
      </w:r>
      <w:r w:rsidR="000F270C">
        <w:rPr>
          <w:lang w:val="en-US"/>
        </w:rPr>
        <w:t xml:space="preserve"> used to </w:t>
      </w:r>
      <w:r w:rsidR="00A939E9">
        <w:rPr>
          <w:lang w:val="en-US"/>
        </w:rPr>
        <w:t xml:space="preserve">create </w:t>
      </w:r>
      <w:r w:rsidR="000F270C">
        <w:rPr>
          <w:lang w:val="en-US"/>
        </w:rPr>
        <w:t xml:space="preserve">a specific image of a </w:t>
      </w:r>
      <w:r w:rsidR="00C02FDA">
        <w:rPr>
          <w:lang w:val="en-US"/>
        </w:rPr>
        <w:t>dead</w:t>
      </w:r>
      <w:r w:rsidR="000F270C">
        <w:rPr>
          <w:lang w:val="en-US"/>
        </w:rPr>
        <w:t xml:space="preserve"> person, that would determine how (s)he would be remembered and what (s)he would be commemorated for? </w:t>
      </w:r>
      <w:r w:rsidR="00017CD9">
        <w:rPr>
          <w:lang w:val="en-US"/>
        </w:rPr>
        <w:t xml:space="preserve">How would this image fit in the contemporary collective culture of remembrance or in narrower spheres, as for instance specific religious groups or denominations? Or was </w:t>
      </w:r>
      <w:r w:rsidR="0039584F">
        <w:rPr>
          <w:lang w:val="en-US"/>
        </w:rPr>
        <w:t>this image</w:t>
      </w:r>
      <w:r w:rsidR="00017CD9">
        <w:rPr>
          <w:lang w:val="en-US"/>
        </w:rPr>
        <w:t xml:space="preserve"> meant to function within a sphere of private commemoration? </w:t>
      </w:r>
    </w:p>
    <w:p w14:paraId="114587B3" w14:textId="77777777" w:rsidR="005E6629" w:rsidRDefault="0039584F" w:rsidP="00595D76">
      <w:pPr>
        <w:spacing w:line="320" w:lineRule="exact"/>
        <w:rPr>
          <w:lang w:val="en-US"/>
        </w:rPr>
      </w:pPr>
      <w:r>
        <w:rPr>
          <w:lang w:val="en-US"/>
        </w:rPr>
        <w:t xml:space="preserve">With these questions as the central issue, </w:t>
      </w:r>
      <w:r w:rsidR="005E7401">
        <w:rPr>
          <w:lang w:val="en-US"/>
        </w:rPr>
        <w:t>funerary inscriptions</w:t>
      </w:r>
      <w:r w:rsidR="005E6629">
        <w:rPr>
          <w:lang w:val="en-US"/>
        </w:rPr>
        <w:t xml:space="preserve"> in Europe from the period between ca. 1400 to 1800 </w:t>
      </w:r>
      <w:r>
        <w:rPr>
          <w:lang w:val="en-US"/>
        </w:rPr>
        <w:t xml:space="preserve">may be approached </w:t>
      </w:r>
      <w:r w:rsidR="005E6629">
        <w:rPr>
          <w:lang w:val="en-US"/>
        </w:rPr>
        <w:t>from various angles: their material dimension, their literary character, the conten</w:t>
      </w:r>
      <w:r w:rsidR="001F4A16">
        <w:rPr>
          <w:lang w:val="en-US"/>
        </w:rPr>
        <w:t>t</w:t>
      </w:r>
      <w:r w:rsidR="005E6629">
        <w:rPr>
          <w:lang w:val="en-US"/>
        </w:rPr>
        <w:t xml:space="preserve"> of what they are stating</w:t>
      </w:r>
      <w:r w:rsidR="00BE30B7">
        <w:rPr>
          <w:lang w:val="en-US"/>
        </w:rPr>
        <w:t xml:space="preserve">, their </w:t>
      </w:r>
      <w:r w:rsidR="00BE30B7" w:rsidRPr="00BE30B7">
        <w:rPr>
          <w:lang w:val="en-US"/>
        </w:rPr>
        <w:t>relat</w:t>
      </w:r>
      <w:r w:rsidR="00BE30B7">
        <w:rPr>
          <w:lang w:val="en-US"/>
        </w:rPr>
        <w:t>ion</w:t>
      </w:r>
      <w:r w:rsidR="00BE30B7" w:rsidRPr="00BE30B7">
        <w:rPr>
          <w:lang w:val="en-US"/>
        </w:rPr>
        <w:t xml:space="preserve"> to portraits and (sculpted and other) decorations</w:t>
      </w:r>
      <w:r w:rsidR="00BE30B7">
        <w:rPr>
          <w:lang w:val="en-US"/>
        </w:rPr>
        <w:t>,</w:t>
      </w:r>
      <w:r w:rsidR="00BE30B7" w:rsidRPr="00BE30B7">
        <w:rPr>
          <w:lang w:val="en-US"/>
        </w:rPr>
        <w:t xml:space="preserve"> </w:t>
      </w:r>
      <w:r w:rsidR="005E6629">
        <w:rPr>
          <w:lang w:val="en-US"/>
        </w:rPr>
        <w:t>and the wider cultural context in which they were create</w:t>
      </w:r>
      <w:r w:rsidR="001F4A16">
        <w:rPr>
          <w:lang w:val="en-US"/>
        </w:rPr>
        <w:t>d</w:t>
      </w:r>
      <w:r w:rsidR="005E6629">
        <w:rPr>
          <w:lang w:val="en-US"/>
        </w:rPr>
        <w:t xml:space="preserve"> and functioned</w:t>
      </w:r>
      <w:r w:rsidR="00BE30B7">
        <w:rPr>
          <w:lang w:val="en-US"/>
        </w:rPr>
        <w:t xml:space="preserve">. </w:t>
      </w:r>
      <w:r w:rsidR="005E6629" w:rsidRPr="005E6629">
        <w:rPr>
          <w:lang w:val="en-US"/>
        </w:rPr>
        <w:t>Topics to be addressed may include:</w:t>
      </w:r>
    </w:p>
    <w:p w14:paraId="3373A031" w14:textId="2AEEC893" w:rsidR="005E6629" w:rsidRDefault="005E6629" w:rsidP="00595D76">
      <w:pPr>
        <w:spacing w:line="320" w:lineRule="exact"/>
        <w:rPr>
          <w:lang w:val="en-US"/>
        </w:rPr>
      </w:pPr>
      <w:r>
        <w:rPr>
          <w:lang w:val="en-US"/>
        </w:rPr>
        <w:t>Mat</w:t>
      </w:r>
      <w:r w:rsidR="00595D76">
        <w:rPr>
          <w:lang w:val="en-US"/>
        </w:rPr>
        <w:t>erial aspects</w:t>
      </w:r>
    </w:p>
    <w:p w14:paraId="75D53A2F" w14:textId="05D69457" w:rsidR="001F4A16" w:rsidRDefault="001F4A16" w:rsidP="00595D76">
      <w:pPr>
        <w:pStyle w:val="ListParagraph"/>
        <w:numPr>
          <w:ilvl w:val="0"/>
          <w:numId w:val="2"/>
        </w:numPr>
        <w:spacing w:line="320" w:lineRule="exact"/>
        <w:rPr>
          <w:lang w:val="en-US"/>
        </w:rPr>
      </w:pPr>
      <w:r w:rsidRPr="001F4A16">
        <w:rPr>
          <w:lang w:val="en-US"/>
        </w:rPr>
        <w:t xml:space="preserve">How did the persons cutting the text into the stone work together with the writers of the </w:t>
      </w:r>
      <w:r w:rsidR="005E7401">
        <w:rPr>
          <w:lang w:val="en-US"/>
        </w:rPr>
        <w:t>inscriptions</w:t>
      </w:r>
      <w:r w:rsidRPr="001F4A16">
        <w:rPr>
          <w:lang w:val="en-US"/>
        </w:rPr>
        <w:t>, in determining such things as the length of the texts and the individual sentences,</w:t>
      </w:r>
      <w:r w:rsidR="00BB5A00">
        <w:rPr>
          <w:lang w:val="en-US"/>
        </w:rPr>
        <w:t xml:space="preserve"> </w:t>
      </w:r>
      <w:r w:rsidRPr="001F4A16">
        <w:rPr>
          <w:lang w:val="en-US"/>
        </w:rPr>
        <w:t>dividing lines and breakings off words, using abbreviations etc.</w:t>
      </w:r>
      <w:r w:rsidR="00AF532E">
        <w:rPr>
          <w:lang w:val="en-US"/>
        </w:rPr>
        <w:t>?</w:t>
      </w:r>
    </w:p>
    <w:p w14:paraId="10261ABB" w14:textId="14057878" w:rsidR="00015282" w:rsidRDefault="00015282" w:rsidP="00595D76">
      <w:pPr>
        <w:pStyle w:val="ListParagraph"/>
        <w:numPr>
          <w:ilvl w:val="0"/>
          <w:numId w:val="2"/>
        </w:numPr>
        <w:spacing w:line="320" w:lineRule="exact"/>
        <w:rPr>
          <w:lang w:val="en-US"/>
        </w:rPr>
      </w:pPr>
      <w:r>
        <w:rPr>
          <w:lang w:val="en-US"/>
        </w:rPr>
        <w:t xml:space="preserve">How do incised funerary inscriptions relate to versions printed in (more or less) contemporary books (differences, mistakes, </w:t>
      </w:r>
      <w:r w:rsidR="00BE30B7">
        <w:rPr>
          <w:lang w:val="en-US"/>
        </w:rPr>
        <w:t>reduc</w:t>
      </w:r>
      <w:r>
        <w:rPr>
          <w:lang w:val="en-US"/>
        </w:rPr>
        <w:t>tions, etc.)</w:t>
      </w:r>
      <w:r w:rsidR="00AF532E">
        <w:rPr>
          <w:lang w:val="en-US"/>
        </w:rPr>
        <w:t>?</w:t>
      </w:r>
    </w:p>
    <w:p w14:paraId="20DC42F0" w14:textId="77777777" w:rsidR="00BE30B7" w:rsidRPr="00BE30B7" w:rsidRDefault="00BE30B7" w:rsidP="00595D76">
      <w:pPr>
        <w:pStyle w:val="ListParagraph"/>
        <w:numPr>
          <w:ilvl w:val="0"/>
          <w:numId w:val="2"/>
        </w:numPr>
        <w:spacing w:line="320" w:lineRule="exact"/>
        <w:rPr>
          <w:lang w:val="en-US"/>
        </w:rPr>
      </w:pPr>
      <w:r w:rsidRPr="00BE30B7">
        <w:rPr>
          <w:lang w:val="en-US"/>
        </w:rPr>
        <w:lastRenderedPageBreak/>
        <w:t>Is there a common pattern of the arrangement of inscriptions on a monument/sarcophagus or does the arrangement of inscriptions have a symbolic character?</w:t>
      </w:r>
    </w:p>
    <w:p w14:paraId="3D00C435" w14:textId="77777777" w:rsidR="005E6629" w:rsidRPr="001F4A16" w:rsidRDefault="001F4A16" w:rsidP="00595D76">
      <w:pPr>
        <w:spacing w:line="320" w:lineRule="exact"/>
      </w:pPr>
      <w:r w:rsidRPr="001F4A16">
        <w:t>Literary aspects</w:t>
      </w:r>
    </w:p>
    <w:p w14:paraId="617408FB" w14:textId="77777777" w:rsidR="000A7ED0" w:rsidRPr="000A7ED0" w:rsidRDefault="0039584F" w:rsidP="00595D76">
      <w:pPr>
        <w:pStyle w:val="ListParagraph"/>
        <w:numPr>
          <w:ilvl w:val="0"/>
          <w:numId w:val="2"/>
        </w:numPr>
        <w:spacing w:line="320" w:lineRule="exact"/>
        <w:rPr>
          <w:lang w:val="en-US"/>
        </w:rPr>
      </w:pPr>
      <w:r>
        <w:rPr>
          <w:lang w:val="en-US"/>
        </w:rPr>
        <w:t>Epitaphs</w:t>
      </w:r>
      <w:r w:rsidR="002D0E43" w:rsidRPr="000A7ED0">
        <w:rPr>
          <w:lang w:val="en-US"/>
        </w:rPr>
        <w:t xml:space="preserve"> </w:t>
      </w:r>
      <w:r w:rsidR="001F4A16" w:rsidRPr="000A7ED0">
        <w:rPr>
          <w:lang w:val="en-US"/>
        </w:rPr>
        <w:t xml:space="preserve">that were actually </w:t>
      </w:r>
      <w:r w:rsidR="006E3F20">
        <w:rPr>
          <w:lang w:val="en-US"/>
        </w:rPr>
        <w:t>carved in</w:t>
      </w:r>
      <w:r w:rsidR="001F4A16" w:rsidRPr="000A7ED0">
        <w:rPr>
          <w:lang w:val="en-US"/>
        </w:rPr>
        <w:t xml:space="preserve"> the tomb stone vs</w:t>
      </w:r>
      <w:r w:rsidR="000A7ED0" w:rsidRPr="000A7ED0">
        <w:rPr>
          <w:lang w:val="en-US"/>
        </w:rPr>
        <w:t>.</w:t>
      </w:r>
      <w:r w:rsidR="001F4A16" w:rsidRPr="000A7ED0">
        <w:rPr>
          <w:lang w:val="en-US"/>
        </w:rPr>
        <w:t xml:space="preserve"> </w:t>
      </w:r>
      <w:r>
        <w:rPr>
          <w:lang w:val="en-US"/>
        </w:rPr>
        <w:t>epitaphs</w:t>
      </w:r>
      <w:r w:rsidR="001F4A16" w:rsidRPr="000A7ED0">
        <w:rPr>
          <w:lang w:val="en-US"/>
        </w:rPr>
        <w:t xml:space="preserve"> that were </w:t>
      </w:r>
      <w:r w:rsidR="000A7ED0" w:rsidRPr="000A7ED0">
        <w:rPr>
          <w:lang w:val="en-US"/>
        </w:rPr>
        <w:t>written as literary exercises, never meant to be put on a grave</w:t>
      </w:r>
    </w:p>
    <w:p w14:paraId="3B897C52" w14:textId="77777777" w:rsidR="00104412" w:rsidRDefault="0039584F" w:rsidP="00595D76">
      <w:pPr>
        <w:pStyle w:val="ListParagraph"/>
        <w:numPr>
          <w:ilvl w:val="0"/>
          <w:numId w:val="2"/>
        </w:numPr>
        <w:spacing w:line="320" w:lineRule="exact"/>
        <w:rPr>
          <w:lang w:val="en-US"/>
        </w:rPr>
      </w:pPr>
      <w:r>
        <w:rPr>
          <w:lang w:val="en-US"/>
        </w:rPr>
        <w:t xml:space="preserve">Collecting, </w:t>
      </w:r>
      <w:r w:rsidR="00FD54B2">
        <w:rPr>
          <w:lang w:val="en-US"/>
        </w:rPr>
        <w:t>exchanging</w:t>
      </w:r>
      <w:r w:rsidR="000A7ED0" w:rsidRPr="000A7ED0">
        <w:rPr>
          <w:lang w:val="en-US"/>
        </w:rPr>
        <w:t xml:space="preserve"> and </w:t>
      </w:r>
      <w:r w:rsidR="00FD54B2">
        <w:rPr>
          <w:lang w:val="en-US"/>
        </w:rPr>
        <w:t>publishing (</w:t>
      </w:r>
      <w:r w:rsidR="000A7ED0" w:rsidRPr="000A7ED0">
        <w:rPr>
          <w:lang w:val="en-US"/>
        </w:rPr>
        <w:t>collections of</w:t>
      </w:r>
      <w:r w:rsidR="00FD54B2">
        <w:rPr>
          <w:lang w:val="en-US"/>
        </w:rPr>
        <w:t>)</w:t>
      </w:r>
      <w:r w:rsidR="000A7ED0" w:rsidRPr="000A7ED0">
        <w:rPr>
          <w:lang w:val="en-US"/>
        </w:rPr>
        <w:t xml:space="preserve"> </w:t>
      </w:r>
      <w:r>
        <w:rPr>
          <w:lang w:val="en-US"/>
        </w:rPr>
        <w:t xml:space="preserve">funerary </w:t>
      </w:r>
      <w:r w:rsidR="005E7401">
        <w:rPr>
          <w:lang w:val="en-US"/>
        </w:rPr>
        <w:t>inscriptions</w:t>
      </w:r>
      <w:r>
        <w:rPr>
          <w:lang w:val="en-US"/>
        </w:rPr>
        <w:t xml:space="preserve"> from Antiquity and/or Christian times</w:t>
      </w:r>
      <w:r w:rsidR="00104412">
        <w:rPr>
          <w:lang w:val="en-US"/>
        </w:rPr>
        <w:t xml:space="preserve"> </w:t>
      </w:r>
    </w:p>
    <w:p w14:paraId="2473284A" w14:textId="77777777" w:rsidR="00104412" w:rsidRDefault="00104412" w:rsidP="00595D76">
      <w:pPr>
        <w:pStyle w:val="ListParagraph"/>
        <w:numPr>
          <w:ilvl w:val="0"/>
          <w:numId w:val="2"/>
        </w:numPr>
        <w:spacing w:line="320" w:lineRule="exact"/>
        <w:rPr>
          <w:lang w:val="en-US"/>
        </w:rPr>
      </w:pPr>
      <w:r>
        <w:rPr>
          <w:lang w:val="en-US"/>
        </w:rPr>
        <w:t xml:space="preserve">Funerary inscriptions written by the </w:t>
      </w:r>
      <w:r w:rsidR="00C02FDA">
        <w:rPr>
          <w:lang w:val="en-US"/>
        </w:rPr>
        <w:t xml:space="preserve">future </w:t>
      </w:r>
      <w:r>
        <w:rPr>
          <w:lang w:val="en-US"/>
        </w:rPr>
        <w:t xml:space="preserve">deceased </w:t>
      </w:r>
      <w:r w:rsidR="00015282">
        <w:rPr>
          <w:lang w:val="en-US"/>
        </w:rPr>
        <w:t xml:space="preserve">themselves </w:t>
      </w:r>
      <w:r w:rsidR="0039584F">
        <w:rPr>
          <w:lang w:val="en-US"/>
        </w:rPr>
        <w:t>as a way to secure their memory</w:t>
      </w:r>
    </w:p>
    <w:p w14:paraId="70DD51D5" w14:textId="78695C8D" w:rsidR="00015282" w:rsidRPr="00016629" w:rsidRDefault="00104412" w:rsidP="00595D76">
      <w:pPr>
        <w:pStyle w:val="ListParagraph"/>
        <w:numPr>
          <w:ilvl w:val="0"/>
          <w:numId w:val="4"/>
        </w:numPr>
        <w:spacing w:line="320" w:lineRule="exact"/>
        <w:rPr>
          <w:lang w:val="en-US"/>
        </w:rPr>
      </w:pPr>
      <w:r w:rsidRPr="00016629">
        <w:rPr>
          <w:lang w:val="en-US"/>
        </w:rPr>
        <w:t xml:space="preserve">Funerary </w:t>
      </w:r>
      <w:r w:rsidR="005E7401" w:rsidRPr="00016629">
        <w:rPr>
          <w:lang w:val="en-US"/>
        </w:rPr>
        <w:t>inscriptions</w:t>
      </w:r>
      <w:r w:rsidR="000A7ED0" w:rsidRPr="00016629">
        <w:rPr>
          <w:lang w:val="en-US"/>
        </w:rPr>
        <w:t xml:space="preserve"> written in the first person singular (‘the deceased speaking from the grave’</w:t>
      </w:r>
      <w:r w:rsidR="00016629" w:rsidRPr="007C0B18">
        <w:rPr>
          <w:lang w:val="en-US"/>
        </w:rPr>
        <w:t xml:space="preserve"> or the tombstone addressing the passer-by</w:t>
      </w:r>
      <w:r w:rsidR="000A7ED0" w:rsidRPr="00016629">
        <w:rPr>
          <w:lang w:val="en-US"/>
        </w:rPr>
        <w:t xml:space="preserve">): by whom were they written, </w:t>
      </w:r>
      <w:r w:rsidR="0039584F" w:rsidRPr="00016629">
        <w:rPr>
          <w:lang w:val="en-US"/>
        </w:rPr>
        <w:t xml:space="preserve">how </w:t>
      </w:r>
      <w:r w:rsidR="000A7ED0" w:rsidRPr="00016629">
        <w:rPr>
          <w:lang w:val="en-US"/>
        </w:rPr>
        <w:t xml:space="preserve">common </w:t>
      </w:r>
      <w:r w:rsidR="0039584F" w:rsidRPr="00016629">
        <w:rPr>
          <w:lang w:val="en-US"/>
        </w:rPr>
        <w:t xml:space="preserve">were they </w:t>
      </w:r>
      <w:r w:rsidR="000A7ED0" w:rsidRPr="00016629">
        <w:rPr>
          <w:lang w:val="en-US"/>
        </w:rPr>
        <w:t xml:space="preserve">on actual tombs or were they mainly </w:t>
      </w:r>
      <w:r w:rsidR="005E7401" w:rsidRPr="00016629">
        <w:rPr>
          <w:lang w:val="en-US"/>
        </w:rPr>
        <w:t xml:space="preserve">created </w:t>
      </w:r>
      <w:r w:rsidR="000A7ED0" w:rsidRPr="00016629">
        <w:rPr>
          <w:lang w:val="en-US"/>
        </w:rPr>
        <w:t>as literary exercises</w:t>
      </w:r>
      <w:r w:rsidR="001F4A16" w:rsidRPr="00016629">
        <w:rPr>
          <w:lang w:val="en-US"/>
        </w:rPr>
        <w:t>?</w:t>
      </w:r>
      <w:r w:rsidR="00015282" w:rsidRPr="00016629">
        <w:rPr>
          <w:lang w:val="en-US"/>
        </w:rPr>
        <w:t xml:space="preserve"> </w:t>
      </w:r>
    </w:p>
    <w:p w14:paraId="759945FF" w14:textId="77777777" w:rsidR="001F4A16" w:rsidRPr="00015282" w:rsidRDefault="00015282" w:rsidP="00595D76">
      <w:pPr>
        <w:pStyle w:val="ListParagraph"/>
        <w:numPr>
          <w:ilvl w:val="0"/>
          <w:numId w:val="2"/>
        </w:numPr>
        <w:spacing w:line="320" w:lineRule="exact"/>
        <w:rPr>
          <w:lang w:val="en-US"/>
        </w:rPr>
      </w:pPr>
      <w:r w:rsidRPr="00015282">
        <w:rPr>
          <w:lang w:val="en-US"/>
        </w:rPr>
        <w:t>Mock epitaphs and funerary inscriptions for animals</w:t>
      </w:r>
    </w:p>
    <w:p w14:paraId="141F3DF4" w14:textId="77777777" w:rsidR="00104412" w:rsidRDefault="00104412" w:rsidP="00595D76">
      <w:pPr>
        <w:pStyle w:val="ListParagraph"/>
        <w:numPr>
          <w:ilvl w:val="0"/>
          <w:numId w:val="2"/>
        </w:numPr>
        <w:spacing w:line="320" w:lineRule="exact"/>
        <w:rPr>
          <w:lang w:val="en-US"/>
        </w:rPr>
      </w:pPr>
      <w:r>
        <w:rPr>
          <w:lang w:val="en-US"/>
        </w:rPr>
        <w:t>Style and language: the impact of antique formulations and traditions</w:t>
      </w:r>
    </w:p>
    <w:p w14:paraId="0D9865ED" w14:textId="77777777" w:rsidR="000A7ED0" w:rsidRDefault="000A7ED0" w:rsidP="00595D76">
      <w:pPr>
        <w:pStyle w:val="ListParagraph"/>
        <w:numPr>
          <w:ilvl w:val="0"/>
          <w:numId w:val="2"/>
        </w:numPr>
        <w:spacing w:line="320" w:lineRule="exact"/>
        <w:rPr>
          <w:lang w:val="en-US"/>
        </w:rPr>
      </w:pPr>
      <w:r>
        <w:rPr>
          <w:lang w:val="en-US"/>
        </w:rPr>
        <w:t>The repetition of axiomatic saying</w:t>
      </w:r>
      <w:r w:rsidR="00C02FDA">
        <w:rPr>
          <w:lang w:val="en-US"/>
        </w:rPr>
        <w:t>s</w:t>
      </w:r>
      <w:r w:rsidR="0039584F">
        <w:rPr>
          <w:lang w:val="en-US"/>
        </w:rPr>
        <w:t xml:space="preserve">, </w:t>
      </w:r>
      <w:r>
        <w:rPr>
          <w:lang w:val="en-US"/>
        </w:rPr>
        <w:t>motto’s</w:t>
      </w:r>
      <w:r w:rsidR="0039584F">
        <w:rPr>
          <w:lang w:val="en-US"/>
        </w:rPr>
        <w:t xml:space="preserve">, </w:t>
      </w:r>
      <w:r>
        <w:rPr>
          <w:lang w:val="en-US"/>
        </w:rPr>
        <w:t>text</w:t>
      </w:r>
      <w:r w:rsidR="00FD54B2">
        <w:rPr>
          <w:lang w:val="en-US"/>
        </w:rPr>
        <w:t>s</w:t>
      </w:r>
      <w:r>
        <w:rPr>
          <w:lang w:val="en-US"/>
        </w:rPr>
        <w:t xml:space="preserve"> from </w:t>
      </w:r>
      <w:r w:rsidR="0039584F">
        <w:rPr>
          <w:lang w:val="en-US"/>
        </w:rPr>
        <w:t xml:space="preserve">the </w:t>
      </w:r>
      <w:r>
        <w:rPr>
          <w:lang w:val="en-US"/>
        </w:rPr>
        <w:t>Bible</w:t>
      </w:r>
    </w:p>
    <w:p w14:paraId="2A8AF5FD" w14:textId="77777777" w:rsidR="004B7F23" w:rsidRDefault="004B7F23" w:rsidP="00595D76">
      <w:pPr>
        <w:pStyle w:val="ListParagraph"/>
        <w:numPr>
          <w:ilvl w:val="0"/>
          <w:numId w:val="2"/>
        </w:numPr>
        <w:spacing w:line="320" w:lineRule="exact"/>
        <w:rPr>
          <w:lang w:val="en-US"/>
        </w:rPr>
      </w:pPr>
      <w:r>
        <w:rPr>
          <w:lang w:val="en-US"/>
        </w:rPr>
        <w:t>The use of example books (</w:t>
      </w:r>
      <w:r>
        <w:rPr>
          <w:i/>
          <w:lang w:val="en-US"/>
        </w:rPr>
        <w:t xml:space="preserve">Ars </w:t>
      </w:r>
      <w:proofErr w:type="spellStart"/>
      <w:r>
        <w:rPr>
          <w:i/>
          <w:lang w:val="en-US"/>
        </w:rPr>
        <w:t>moriendi</w:t>
      </w:r>
      <w:proofErr w:type="spellEnd"/>
      <w:r>
        <w:rPr>
          <w:i/>
          <w:lang w:val="en-US"/>
        </w:rPr>
        <w:t>)</w:t>
      </w:r>
      <w:r>
        <w:rPr>
          <w:lang w:val="en-US"/>
        </w:rPr>
        <w:t xml:space="preserve"> and/or contemporary anthologies of rhetoric and poetry</w:t>
      </w:r>
    </w:p>
    <w:p w14:paraId="300BA9ED" w14:textId="77777777" w:rsidR="000A7ED0" w:rsidRPr="000A7ED0" w:rsidRDefault="000A7ED0" w:rsidP="00595D76">
      <w:pPr>
        <w:pStyle w:val="ListParagraph"/>
        <w:numPr>
          <w:ilvl w:val="0"/>
          <w:numId w:val="2"/>
        </w:numPr>
        <w:spacing w:line="320" w:lineRule="exact"/>
        <w:rPr>
          <w:lang w:val="en-US"/>
        </w:rPr>
      </w:pPr>
      <w:r>
        <w:rPr>
          <w:lang w:val="en-US"/>
        </w:rPr>
        <w:t>The use of Latin</w:t>
      </w:r>
      <w:r w:rsidR="004B7F23">
        <w:rPr>
          <w:lang w:val="en-US"/>
        </w:rPr>
        <w:t xml:space="preserve">, Greek or Hebrew </w:t>
      </w:r>
      <w:r>
        <w:rPr>
          <w:lang w:val="en-US"/>
        </w:rPr>
        <w:t>vs</w:t>
      </w:r>
      <w:r w:rsidR="00FD54B2">
        <w:rPr>
          <w:lang w:val="en-US"/>
        </w:rPr>
        <w:t>.</w:t>
      </w:r>
      <w:r>
        <w:rPr>
          <w:lang w:val="en-US"/>
        </w:rPr>
        <w:t xml:space="preserve"> vernacular language. </w:t>
      </w:r>
    </w:p>
    <w:p w14:paraId="4A82B9B8" w14:textId="77777777" w:rsidR="001F4A16" w:rsidRDefault="000A7ED0" w:rsidP="00595D76">
      <w:pPr>
        <w:spacing w:line="320" w:lineRule="exact"/>
        <w:rPr>
          <w:lang w:val="en-US"/>
        </w:rPr>
      </w:pPr>
      <w:r>
        <w:rPr>
          <w:lang w:val="en-US"/>
        </w:rPr>
        <w:t xml:space="preserve">Content </w:t>
      </w:r>
    </w:p>
    <w:p w14:paraId="141BB2C5" w14:textId="77777777" w:rsidR="00ED3941" w:rsidRDefault="00ED3941" w:rsidP="00595D76">
      <w:pPr>
        <w:pStyle w:val="ListParagraph"/>
        <w:numPr>
          <w:ilvl w:val="0"/>
          <w:numId w:val="4"/>
        </w:numPr>
        <w:spacing w:line="320" w:lineRule="exact"/>
        <w:rPr>
          <w:lang w:val="en-US"/>
        </w:rPr>
      </w:pPr>
      <w:r w:rsidRPr="00ED3941">
        <w:rPr>
          <w:lang w:val="en-US"/>
        </w:rPr>
        <w:t xml:space="preserve">What </w:t>
      </w:r>
      <w:r>
        <w:rPr>
          <w:lang w:val="en-US"/>
        </w:rPr>
        <w:t>are the quali</w:t>
      </w:r>
      <w:r w:rsidRPr="00ED3941">
        <w:rPr>
          <w:lang w:val="en-US"/>
        </w:rPr>
        <w:t>ti</w:t>
      </w:r>
      <w:r>
        <w:rPr>
          <w:lang w:val="en-US"/>
        </w:rPr>
        <w:t>e</w:t>
      </w:r>
      <w:r w:rsidRPr="00ED3941">
        <w:rPr>
          <w:lang w:val="en-US"/>
        </w:rPr>
        <w:t xml:space="preserve">s </w:t>
      </w:r>
      <w:r>
        <w:rPr>
          <w:lang w:val="en-US"/>
        </w:rPr>
        <w:t xml:space="preserve">and characteristics for which the deceased </w:t>
      </w:r>
      <w:r w:rsidR="006E3F20">
        <w:rPr>
          <w:lang w:val="en-US"/>
        </w:rPr>
        <w:t>were</w:t>
      </w:r>
      <w:r>
        <w:rPr>
          <w:lang w:val="en-US"/>
        </w:rPr>
        <w:t xml:space="preserve"> praised and deserve</w:t>
      </w:r>
      <w:r w:rsidR="006E3F20">
        <w:rPr>
          <w:lang w:val="en-US"/>
        </w:rPr>
        <w:t>d</w:t>
      </w:r>
      <w:r>
        <w:rPr>
          <w:lang w:val="en-US"/>
        </w:rPr>
        <w:t xml:space="preserve"> to be remembered</w:t>
      </w:r>
      <w:r w:rsidRPr="00ED3941">
        <w:rPr>
          <w:lang w:val="en-US"/>
        </w:rPr>
        <w:t xml:space="preserve">? </w:t>
      </w:r>
      <w:r w:rsidR="006E3F20">
        <w:rPr>
          <w:lang w:val="en-US"/>
        </w:rPr>
        <w:t>How do they correspond to contemporary social values?</w:t>
      </w:r>
    </w:p>
    <w:p w14:paraId="05A5EAC3" w14:textId="77777777" w:rsidR="00ED3941" w:rsidRPr="00ED3941" w:rsidRDefault="00ED3941" w:rsidP="00595D76">
      <w:pPr>
        <w:pStyle w:val="ListParagraph"/>
        <w:numPr>
          <w:ilvl w:val="0"/>
          <w:numId w:val="4"/>
        </w:numPr>
        <w:spacing w:line="320" w:lineRule="exact"/>
        <w:rPr>
          <w:lang w:val="en-US"/>
        </w:rPr>
      </w:pPr>
      <w:r w:rsidRPr="00ED3941">
        <w:rPr>
          <w:lang w:val="en-US"/>
        </w:rPr>
        <w:t xml:space="preserve">‘Naming and faming’: </w:t>
      </w:r>
      <w:r>
        <w:rPr>
          <w:lang w:val="en-US"/>
        </w:rPr>
        <w:t>which names of well-</w:t>
      </w:r>
      <w:r w:rsidRPr="00ED3941">
        <w:rPr>
          <w:lang w:val="en-US"/>
        </w:rPr>
        <w:t xml:space="preserve">known people </w:t>
      </w:r>
      <w:r w:rsidR="00E759FB">
        <w:rPr>
          <w:lang w:val="en-US"/>
        </w:rPr>
        <w:t xml:space="preserve">or places </w:t>
      </w:r>
      <w:r w:rsidRPr="00ED3941">
        <w:rPr>
          <w:lang w:val="en-US"/>
        </w:rPr>
        <w:t xml:space="preserve">are </w:t>
      </w:r>
      <w:r w:rsidR="00E759FB">
        <w:rPr>
          <w:lang w:val="en-US"/>
        </w:rPr>
        <w:t>includ</w:t>
      </w:r>
      <w:r w:rsidRPr="00ED3941">
        <w:rPr>
          <w:lang w:val="en-US"/>
        </w:rPr>
        <w:t xml:space="preserve">ed in </w:t>
      </w:r>
      <w:r w:rsidR="005E7401">
        <w:rPr>
          <w:lang w:val="en-US"/>
        </w:rPr>
        <w:t>funerary inscriptions</w:t>
      </w:r>
      <w:r w:rsidRPr="00ED3941">
        <w:rPr>
          <w:lang w:val="en-US"/>
        </w:rPr>
        <w:t xml:space="preserve"> so as </w:t>
      </w:r>
      <w:r>
        <w:rPr>
          <w:lang w:val="en-US"/>
        </w:rPr>
        <w:t>to make the deceased seem (more) important?</w:t>
      </w:r>
    </w:p>
    <w:p w14:paraId="492C0159" w14:textId="77777777" w:rsidR="00ED3941" w:rsidRDefault="00ED3941" w:rsidP="00595D76">
      <w:pPr>
        <w:pStyle w:val="ListParagraph"/>
        <w:numPr>
          <w:ilvl w:val="0"/>
          <w:numId w:val="4"/>
        </w:numPr>
        <w:spacing w:line="320" w:lineRule="exact"/>
        <w:rPr>
          <w:lang w:val="en-US"/>
        </w:rPr>
      </w:pPr>
      <w:r>
        <w:rPr>
          <w:lang w:val="en-US"/>
        </w:rPr>
        <w:t>Pride and (false?) humility</w:t>
      </w:r>
    </w:p>
    <w:p w14:paraId="383C8A40" w14:textId="77777777" w:rsidR="00ED3941" w:rsidRDefault="00DD49A6" w:rsidP="00595D76">
      <w:pPr>
        <w:pStyle w:val="ListParagraph"/>
        <w:numPr>
          <w:ilvl w:val="0"/>
          <w:numId w:val="4"/>
        </w:numPr>
        <w:spacing w:line="320" w:lineRule="exact"/>
        <w:rPr>
          <w:lang w:val="en-US"/>
        </w:rPr>
      </w:pPr>
      <w:r>
        <w:rPr>
          <w:lang w:val="en-US"/>
        </w:rPr>
        <w:t>Self-</w:t>
      </w:r>
      <w:r w:rsidR="00ED3941">
        <w:rPr>
          <w:lang w:val="en-US"/>
        </w:rPr>
        <w:t>presentation of the dedicators</w:t>
      </w:r>
    </w:p>
    <w:p w14:paraId="059087B4" w14:textId="07425BC7" w:rsidR="00BE30B7" w:rsidRPr="0053467D" w:rsidRDefault="00ED3941" w:rsidP="00595D76">
      <w:pPr>
        <w:pStyle w:val="ListParagraph"/>
        <w:numPr>
          <w:ilvl w:val="0"/>
          <w:numId w:val="4"/>
        </w:numPr>
        <w:spacing w:line="320" w:lineRule="exact"/>
        <w:rPr>
          <w:lang w:val="en-US"/>
        </w:rPr>
      </w:pPr>
      <w:r w:rsidRPr="00BE30B7">
        <w:rPr>
          <w:lang w:val="en-US"/>
        </w:rPr>
        <w:t xml:space="preserve">Notions about an afterlife </w:t>
      </w:r>
      <w:r w:rsidR="00E759FB" w:rsidRPr="00BE30B7">
        <w:rPr>
          <w:lang w:val="en-US"/>
        </w:rPr>
        <w:t>and resurrection of the dead</w:t>
      </w:r>
      <w:r w:rsidR="002079FE" w:rsidRPr="00BE30B7">
        <w:rPr>
          <w:lang w:val="en-US"/>
        </w:rPr>
        <w:t xml:space="preserve">; predictions of (the moment or way of) </w:t>
      </w:r>
      <w:r w:rsidR="007C0B18">
        <w:rPr>
          <w:lang w:val="en-US"/>
        </w:rPr>
        <w:t xml:space="preserve">having </w:t>
      </w:r>
      <w:r w:rsidR="002079FE" w:rsidRPr="00BE30B7">
        <w:rPr>
          <w:lang w:val="en-US"/>
        </w:rPr>
        <w:t>d</w:t>
      </w:r>
      <w:r w:rsidR="007C0B18">
        <w:rPr>
          <w:lang w:val="en-US"/>
        </w:rPr>
        <w:t xml:space="preserve">ied </w:t>
      </w:r>
      <w:r w:rsidR="002079FE" w:rsidRPr="00BE30B7">
        <w:rPr>
          <w:lang w:val="en-US"/>
        </w:rPr>
        <w:t xml:space="preserve">come </w:t>
      </w:r>
      <w:r w:rsidR="002079FE" w:rsidRPr="0053467D">
        <w:rPr>
          <w:lang w:val="en-US"/>
        </w:rPr>
        <w:t>true</w:t>
      </w:r>
      <w:r w:rsidR="00982033" w:rsidRPr="0053467D">
        <w:rPr>
          <w:lang w:val="en-US"/>
        </w:rPr>
        <w:t xml:space="preserve"> (</w:t>
      </w:r>
      <w:proofErr w:type="spellStart"/>
      <w:r w:rsidR="00982033" w:rsidRPr="0053467D">
        <w:rPr>
          <w:lang w:val="en-US"/>
        </w:rPr>
        <w:t>vaticinium</w:t>
      </w:r>
      <w:proofErr w:type="spellEnd"/>
      <w:r w:rsidR="00982033" w:rsidRPr="0053467D">
        <w:rPr>
          <w:lang w:val="en-US"/>
        </w:rPr>
        <w:t xml:space="preserve"> ex </w:t>
      </w:r>
      <w:proofErr w:type="spellStart"/>
      <w:r w:rsidR="00982033" w:rsidRPr="0053467D">
        <w:rPr>
          <w:lang w:val="en-US"/>
        </w:rPr>
        <w:t>eventu</w:t>
      </w:r>
      <w:proofErr w:type="spellEnd"/>
      <w:r w:rsidR="00982033" w:rsidRPr="0053467D">
        <w:rPr>
          <w:lang w:val="en-US"/>
        </w:rPr>
        <w:t>)</w:t>
      </w:r>
    </w:p>
    <w:p w14:paraId="14B2BEB0" w14:textId="77777777" w:rsidR="00BE30B7" w:rsidRDefault="00BE30B7" w:rsidP="00595D76">
      <w:pPr>
        <w:pStyle w:val="ListParagraph"/>
        <w:numPr>
          <w:ilvl w:val="0"/>
          <w:numId w:val="4"/>
        </w:numPr>
        <w:spacing w:line="320" w:lineRule="exact"/>
        <w:rPr>
          <w:lang w:val="en-US"/>
        </w:rPr>
      </w:pPr>
      <w:r w:rsidRPr="00BE30B7">
        <w:rPr>
          <w:lang w:val="en-US"/>
        </w:rPr>
        <w:t>Use of symbols or allegorical structures in the textual parts of the epitaph</w:t>
      </w:r>
      <w:r>
        <w:rPr>
          <w:lang w:val="en-US"/>
        </w:rPr>
        <w:t>.</w:t>
      </w:r>
    </w:p>
    <w:p w14:paraId="284A258E" w14:textId="77777777" w:rsidR="00ED3941" w:rsidRPr="00BE30B7" w:rsidRDefault="00ED3941" w:rsidP="00595D76">
      <w:pPr>
        <w:spacing w:line="320" w:lineRule="exact"/>
        <w:rPr>
          <w:lang w:val="en-US"/>
        </w:rPr>
      </w:pPr>
      <w:r w:rsidRPr="00BE30B7">
        <w:rPr>
          <w:lang w:val="en-US"/>
        </w:rPr>
        <w:t xml:space="preserve">Context </w:t>
      </w:r>
    </w:p>
    <w:p w14:paraId="3F8F743B" w14:textId="77777777" w:rsidR="00ED3941" w:rsidRPr="00ED3941" w:rsidRDefault="00E759FB" w:rsidP="00595D76">
      <w:pPr>
        <w:pStyle w:val="ListParagraph"/>
        <w:numPr>
          <w:ilvl w:val="0"/>
          <w:numId w:val="4"/>
        </w:numPr>
        <w:spacing w:line="320" w:lineRule="exact"/>
        <w:rPr>
          <w:lang w:val="en-US"/>
        </w:rPr>
      </w:pPr>
      <w:r>
        <w:rPr>
          <w:lang w:val="en-US"/>
        </w:rPr>
        <w:t xml:space="preserve">In what respects are </w:t>
      </w:r>
      <w:r w:rsidR="005E7401">
        <w:rPr>
          <w:lang w:val="en-US"/>
        </w:rPr>
        <w:t>funerary inscriptions</w:t>
      </w:r>
      <w:r>
        <w:rPr>
          <w:lang w:val="en-US"/>
        </w:rPr>
        <w:t xml:space="preserve"> for women different from those for men?</w:t>
      </w:r>
      <w:r w:rsidR="00ED3941" w:rsidRPr="00ED3941">
        <w:rPr>
          <w:lang w:val="en-US"/>
        </w:rPr>
        <w:t xml:space="preserve"> </w:t>
      </w:r>
    </w:p>
    <w:p w14:paraId="7D6AC562" w14:textId="77777777" w:rsidR="00E759FB" w:rsidRDefault="00DD49A6" w:rsidP="00595D76">
      <w:pPr>
        <w:pStyle w:val="ListParagraph"/>
        <w:numPr>
          <w:ilvl w:val="0"/>
          <w:numId w:val="4"/>
        </w:numPr>
        <w:spacing w:line="320" w:lineRule="exact"/>
        <w:rPr>
          <w:lang w:val="en-US"/>
        </w:rPr>
      </w:pPr>
      <w:r w:rsidRPr="00DD49A6">
        <w:rPr>
          <w:lang w:val="en-US"/>
        </w:rPr>
        <w:t xml:space="preserve">Do </w:t>
      </w:r>
      <w:r w:rsidR="005E7401">
        <w:rPr>
          <w:lang w:val="en-US"/>
        </w:rPr>
        <w:t>funerary inscriptions</w:t>
      </w:r>
      <w:r w:rsidRPr="00DD49A6">
        <w:rPr>
          <w:lang w:val="en-US"/>
        </w:rPr>
        <w:t xml:space="preserve"> for specific social classes </w:t>
      </w:r>
      <w:r w:rsidR="00E759FB">
        <w:rPr>
          <w:lang w:val="en-US"/>
        </w:rPr>
        <w:t>or professional groups have com</w:t>
      </w:r>
      <w:r w:rsidRPr="00DD49A6">
        <w:rPr>
          <w:lang w:val="en-US"/>
        </w:rPr>
        <w:t>mon chara</w:t>
      </w:r>
      <w:r>
        <w:rPr>
          <w:lang w:val="en-US"/>
        </w:rPr>
        <w:t>c</w:t>
      </w:r>
      <w:r w:rsidRPr="00DD49A6">
        <w:rPr>
          <w:lang w:val="en-US"/>
        </w:rPr>
        <w:t>teri</w:t>
      </w:r>
      <w:r>
        <w:rPr>
          <w:lang w:val="en-US"/>
        </w:rPr>
        <w:t xml:space="preserve">stics? </w:t>
      </w:r>
    </w:p>
    <w:p w14:paraId="04234B86" w14:textId="77777777" w:rsidR="000A7ED0" w:rsidRDefault="00E759FB" w:rsidP="00595D76">
      <w:pPr>
        <w:pStyle w:val="ListParagraph"/>
        <w:numPr>
          <w:ilvl w:val="0"/>
          <w:numId w:val="4"/>
        </w:numPr>
        <w:spacing w:line="320" w:lineRule="exact"/>
        <w:rPr>
          <w:lang w:val="en-US"/>
        </w:rPr>
      </w:pPr>
      <w:r w:rsidRPr="00ED3941">
        <w:rPr>
          <w:lang w:val="en-US"/>
        </w:rPr>
        <w:t>How do</w:t>
      </w:r>
      <w:r>
        <w:rPr>
          <w:lang w:val="en-US"/>
        </w:rPr>
        <w:t xml:space="preserve"> </w:t>
      </w:r>
      <w:r w:rsidR="005E7401">
        <w:rPr>
          <w:lang w:val="en-US"/>
        </w:rPr>
        <w:t>funerary inscriptions</w:t>
      </w:r>
      <w:r w:rsidRPr="00ED3941">
        <w:rPr>
          <w:lang w:val="en-US"/>
        </w:rPr>
        <w:t xml:space="preserve"> relate to </w:t>
      </w:r>
      <w:r>
        <w:rPr>
          <w:lang w:val="en-US"/>
        </w:rPr>
        <w:t>portraits and to (</w:t>
      </w:r>
      <w:r w:rsidRPr="00ED3941">
        <w:rPr>
          <w:lang w:val="en-US"/>
        </w:rPr>
        <w:t>sculpt</w:t>
      </w:r>
      <w:r>
        <w:rPr>
          <w:lang w:val="en-US"/>
        </w:rPr>
        <w:t xml:space="preserve">ed and </w:t>
      </w:r>
      <w:r w:rsidRPr="00ED3941">
        <w:rPr>
          <w:lang w:val="en-US"/>
        </w:rPr>
        <w:t>other</w:t>
      </w:r>
      <w:r>
        <w:rPr>
          <w:lang w:val="en-US"/>
        </w:rPr>
        <w:t>)</w:t>
      </w:r>
      <w:r w:rsidRPr="00ED3941">
        <w:rPr>
          <w:lang w:val="en-US"/>
        </w:rPr>
        <w:t xml:space="preserve"> dec</w:t>
      </w:r>
      <w:r>
        <w:rPr>
          <w:lang w:val="en-US"/>
        </w:rPr>
        <w:t>or</w:t>
      </w:r>
      <w:r w:rsidRPr="00ED3941">
        <w:rPr>
          <w:lang w:val="en-US"/>
        </w:rPr>
        <w:t>a</w:t>
      </w:r>
      <w:r>
        <w:rPr>
          <w:lang w:val="en-US"/>
        </w:rPr>
        <w:t>t</w:t>
      </w:r>
      <w:r w:rsidRPr="00ED3941">
        <w:rPr>
          <w:lang w:val="en-US"/>
        </w:rPr>
        <w:t xml:space="preserve">ions of </w:t>
      </w:r>
      <w:r>
        <w:rPr>
          <w:lang w:val="en-US"/>
        </w:rPr>
        <w:t>a tomb?</w:t>
      </w:r>
    </w:p>
    <w:p w14:paraId="5914FE2A" w14:textId="77777777" w:rsidR="002079FE" w:rsidRPr="00DD49A6" w:rsidRDefault="002079FE" w:rsidP="00595D76">
      <w:pPr>
        <w:pStyle w:val="ListParagraph"/>
        <w:numPr>
          <w:ilvl w:val="0"/>
          <w:numId w:val="4"/>
        </w:numPr>
        <w:spacing w:line="320" w:lineRule="exact"/>
        <w:rPr>
          <w:lang w:val="en-US"/>
        </w:rPr>
      </w:pPr>
      <w:r>
        <w:rPr>
          <w:lang w:val="en-US"/>
        </w:rPr>
        <w:t>Symbolism, pictorial program, emblematic structures.</w:t>
      </w:r>
    </w:p>
    <w:p w14:paraId="15676ABA" w14:textId="77777777" w:rsidR="00E759FB" w:rsidRDefault="00E759FB" w:rsidP="00595D76">
      <w:pPr>
        <w:spacing w:line="320" w:lineRule="exact"/>
        <w:rPr>
          <w:lang w:val="en-US"/>
        </w:rPr>
      </w:pPr>
    </w:p>
    <w:p w14:paraId="3651A87C" w14:textId="77777777" w:rsidR="00462EAB" w:rsidRDefault="00462EAB" w:rsidP="00595D76">
      <w:pPr>
        <w:spacing w:line="320" w:lineRule="exact"/>
        <w:rPr>
          <w:lang w:val="en-US"/>
        </w:rPr>
      </w:pPr>
    </w:p>
    <w:p w14:paraId="75B96533" w14:textId="77777777" w:rsidR="00462EAB" w:rsidRDefault="00462EAB" w:rsidP="00595D76">
      <w:pPr>
        <w:spacing w:line="320" w:lineRule="exact"/>
        <w:rPr>
          <w:lang w:val="en-US"/>
        </w:rPr>
      </w:pPr>
    </w:p>
    <w:p w14:paraId="26D0A72C" w14:textId="1CAD1EC7" w:rsidR="008D4AAB" w:rsidRDefault="00E759FB" w:rsidP="00595D76">
      <w:pPr>
        <w:spacing w:line="320" w:lineRule="exact"/>
        <w:rPr>
          <w:lang w:val="en-US"/>
        </w:rPr>
      </w:pPr>
      <w:r w:rsidRPr="00E759FB">
        <w:rPr>
          <w:lang w:val="en-US"/>
        </w:rPr>
        <w:lastRenderedPageBreak/>
        <w:t>Please submit a one-page abstract (ca. 300 words)</w:t>
      </w:r>
      <w:r w:rsidR="00595D76">
        <w:rPr>
          <w:lang w:val="en-US"/>
        </w:rPr>
        <w:t xml:space="preserve"> and a</w:t>
      </w:r>
      <w:r w:rsidRPr="00E759FB">
        <w:rPr>
          <w:lang w:val="en-US"/>
        </w:rPr>
        <w:t xml:space="preserve"> short curriculum vitae to</w:t>
      </w:r>
      <w:r w:rsidR="0053467D">
        <w:rPr>
          <w:lang w:val="en-US"/>
        </w:rPr>
        <w:t xml:space="preserve"> one of</w:t>
      </w:r>
      <w:r w:rsidRPr="00E759FB">
        <w:rPr>
          <w:lang w:val="en-US"/>
        </w:rPr>
        <w:t xml:space="preserve"> </w:t>
      </w:r>
      <w:r>
        <w:rPr>
          <w:lang w:val="en-US"/>
        </w:rPr>
        <w:t>the</w:t>
      </w:r>
      <w:r w:rsidRPr="00E759FB">
        <w:rPr>
          <w:lang w:val="en-US"/>
        </w:rPr>
        <w:t xml:space="preserve"> editors, </w:t>
      </w:r>
      <w:r w:rsidRPr="00595D76">
        <w:rPr>
          <w:lang w:val="en-US"/>
        </w:rPr>
        <w:t xml:space="preserve">before </w:t>
      </w:r>
      <w:r w:rsidR="008D4AAB" w:rsidRPr="00595D76">
        <w:rPr>
          <w:lang w:val="en-US"/>
        </w:rPr>
        <w:t>May 15</w:t>
      </w:r>
      <w:r w:rsidR="0053467D" w:rsidRPr="00595D76">
        <w:rPr>
          <w:lang w:val="en-US"/>
        </w:rPr>
        <w:t>, 2020.</w:t>
      </w:r>
    </w:p>
    <w:p w14:paraId="3B60070D" w14:textId="5FD0EDA8" w:rsidR="006F7C85" w:rsidRPr="007C0B18" w:rsidRDefault="005E7401" w:rsidP="00595D76">
      <w:pPr>
        <w:spacing w:after="0" w:line="320" w:lineRule="exact"/>
      </w:pPr>
      <w:r w:rsidRPr="007C0B18">
        <w:t xml:space="preserve">Dr. Veronika Brandis </w:t>
      </w:r>
    </w:p>
    <w:p w14:paraId="6DFB4A12" w14:textId="77777777" w:rsidR="006F7C85" w:rsidRPr="007C0B18" w:rsidRDefault="006F7C85" w:rsidP="00595D76">
      <w:pPr>
        <w:spacing w:after="0" w:line="320" w:lineRule="exact"/>
      </w:pPr>
      <w:r w:rsidRPr="007C0B18">
        <w:t>Goethe-Universität</w:t>
      </w:r>
    </w:p>
    <w:p w14:paraId="5C559843" w14:textId="473BAC81" w:rsidR="006F7C85" w:rsidRPr="007C0B18" w:rsidRDefault="005E7401" w:rsidP="00595D76">
      <w:pPr>
        <w:spacing w:after="0" w:line="320" w:lineRule="exact"/>
      </w:pPr>
      <w:r w:rsidRPr="007C0B18">
        <w:t>Institut für Klassische Philologie</w:t>
      </w:r>
    </w:p>
    <w:p w14:paraId="5ABF28C4" w14:textId="77777777" w:rsidR="006F7C85" w:rsidRDefault="006F7C85" w:rsidP="00595D76">
      <w:pPr>
        <w:spacing w:after="0" w:line="320" w:lineRule="exact"/>
        <w:rPr>
          <w:lang w:val="en-US"/>
        </w:rPr>
      </w:pPr>
      <w:r>
        <w:rPr>
          <w:lang w:val="en-US"/>
        </w:rPr>
        <w:t>Norbert-</w:t>
      </w:r>
      <w:proofErr w:type="spellStart"/>
      <w:r>
        <w:rPr>
          <w:lang w:val="en-US"/>
        </w:rPr>
        <w:t>Wollheim</w:t>
      </w:r>
      <w:proofErr w:type="spellEnd"/>
      <w:r>
        <w:rPr>
          <w:lang w:val="en-US"/>
        </w:rPr>
        <w:t>-Platz 1</w:t>
      </w:r>
    </w:p>
    <w:p w14:paraId="728BCCA7" w14:textId="31F07727" w:rsidR="006F7C85" w:rsidRDefault="006F7C85" w:rsidP="00595D76">
      <w:pPr>
        <w:spacing w:after="0" w:line="320" w:lineRule="exact"/>
        <w:rPr>
          <w:lang w:val="en-US"/>
        </w:rPr>
      </w:pPr>
      <w:r>
        <w:rPr>
          <w:lang w:val="en-US"/>
        </w:rPr>
        <w:t xml:space="preserve">D </w:t>
      </w:r>
      <w:r w:rsidR="007D104F">
        <w:rPr>
          <w:lang w:val="en-US"/>
        </w:rPr>
        <w:t xml:space="preserve">- </w:t>
      </w:r>
      <w:r>
        <w:rPr>
          <w:lang w:val="en-US"/>
        </w:rPr>
        <w:t xml:space="preserve">60629 Frankfurt am Main </w:t>
      </w:r>
    </w:p>
    <w:p w14:paraId="7837209F" w14:textId="77777777" w:rsidR="006F7C85" w:rsidRPr="007C0B18" w:rsidRDefault="00234C8A" w:rsidP="00595D76">
      <w:pPr>
        <w:spacing w:after="0" w:line="320" w:lineRule="exact"/>
      </w:pPr>
      <w:hyperlink r:id="rId7" w:history="1">
        <w:r w:rsidR="006F7C85" w:rsidRPr="007C0B18">
          <w:rPr>
            <w:rStyle w:val="Hyperlink"/>
          </w:rPr>
          <w:t>brandis@em.uni-frankfurt.de</w:t>
        </w:r>
      </w:hyperlink>
    </w:p>
    <w:p w14:paraId="75EB5AA3" w14:textId="0EB8EA97" w:rsidR="005E7401" w:rsidRPr="007C0B18" w:rsidRDefault="005E7401" w:rsidP="00595D76">
      <w:pPr>
        <w:spacing w:after="0" w:line="320" w:lineRule="exact"/>
      </w:pPr>
    </w:p>
    <w:p w14:paraId="52388B11" w14:textId="358EC5EC" w:rsidR="007C0B18" w:rsidRDefault="008D4AAB" w:rsidP="00595D76">
      <w:pPr>
        <w:spacing w:after="0" w:line="320" w:lineRule="exact"/>
      </w:pPr>
      <w:r>
        <w:t>Dr. Jan L. de Jong</w:t>
      </w:r>
      <w:r w:rsidR="005E7401" w:rsidRPr="007C0B18">
        <w:t xml:space="preserve"> </w:t>
      </w:r>
    </w:p>
    <w:p w14:paraId="3BFE4E6B" w14:textId="77777777" w:rsidR="007C0B18" w:rsidRPr="007C0B18" w:rsidRDefault="007C0B18" w:rsidP="00595D76">
      <w:pPr>
        <w:spacing w:after="0" w:line="320" w:lineRule="exact"/>
      </w:pPr>
      <w:r w:rsidRPr="007C0B18">
        <w:t xml:space="preserve">University of Groningen </w:t>
      </w:r>
    </w:p>
    <w:p w14:paraId="61010830" w14:textId="0F2D3130" w:rsidR="005E7401" w:rsidRDefault="007C0B18" w:rsidP="00595D76">
      <w:pPr>
        <w:spacing w:after="0" w:line="320" w:lineRule="exact"/>
      </w:pPr>
      <w:r w:rsidRPr="007C0B18">
        <w:t>D</w:t>
      </w:r>
      <w:r w:rsidR="005E7401" w:rsidRPr="007C0B18">
        <w:t xml:space="preserve">ept. of History of </w:t>
      </w:r>
      <w:r w:rsidR="008D4AAB">
        <w:t>Art, Architecture and Landscape</w:t>
      </w:r>
      <w:r w:rsidR="005E7401" w:rsidRPr="007C0B18">
        <w:t xml:space="preserve"> </w:t>
      </w:r>
    </w:p>
    <w:p w14:paraId="1A582490" w14:textId="0BF55313" w:rsidR="007C0B18" w:rsidRPr="007C0B18" w:rsidRDefault="007C0B18" w:rsidP="00595D76">
      <w:pPr>
        <w:spacing w:after="0" w:line="320" w:lineRule="exact"/>
        <w:rPr>
          <w:lang w:val="en-US"/>
        </w:rPr>
      </w:pPr>
      <w:r w:rsidRPr="007C0B18">
        <w:rPr>
          <w:lang w:val="en-US"/>
        </w:rPr>
        <w:t>PO Box 716</w:t>
      </w:r>
    </w:p>
    <w:p w14:paraId="2BE85AEF" w14:textId="3CCE752A" w:rsidR="007C0B18" w:rsidRPr="007C0B18" w:rsidRDefault="00595D76" w:rsidP="00595D76">
      <w:pPr>
        <w:spacing w:after="0" w:line="320" w:lineRule="exact"/>
        <w:rPr>
          <w:lang w:val="en-US"/>
        </w:rPr>
      </w:pPr>
      <w:r>
        <w:rPr>
          <w:lang w:val="en-US"/>
        </w:rPr>
        <w:t xml:space="preserve">NL - </w:t>
      </w:r>
      <w:r w:rsidR="007C0B18" w:rsidRPr="007C0B18">
        <w:rPr>
          <w:lang w:val="en-US"/>
        </w:rPr>
        <w:t>9700 AS Groningen</w:t>
      </w:r>
    </w:p>
    <w:p w14:paraId="7452C0F7" w14:textId="0630ABCD" w:rsidR="007C0B18" w:rsidRPr="007C0B18" w:rsidRDefault="00234C8A" w:rsidP="00595D76">
      <w:pPr>
        <w:spacing w:after="0" w:line="320" w:lineRule="exact"/>
        <w:rPr>
          <w:lang w:val="en-US"/>
        </w:rPr>
      </w:pPr>
      <w:hyperlink r:id="rId8" w:history="1">
        <w:r w:rsidR="007C0B18" w:rsidRPr="00240926">
          <w:rPr>
            <w:rStyle w:val="Hyperlink"/>
            <w:lang w:val="en-US"/>
          </w:rPr>
          <w:t>j.l.de.jong@rug.nl</w:t>
        </w:r>
      </w:hyperlink>
      <w:r w:rsidR="007C0B18">
        <w:rPr>
          <w:lang w:val="en-US"/>
        </w:rPr>
        <w:t xml:space="preserve"> </w:t>
      </w:r>
    </w:p>
    <w:p w14:paraId="6F39E020" w14:textId="77777777" w:rsidR="007C0B18" w:rsidRDefault="007C0B18" w:rsidP="00595D76">
      <w:pPr>
        <w:spacing w:after="0" w:line="320" w:lineRule="exact"/>
        <w:rPr>
          <w:lang w:val="en-US"/>
        </w:rPr>
      </w:pPr>
    </w:p>
    <w:p w14:paraId="092F55F8" w14:textId="670C6CF5" w:rsidR="007D104F" w:rsidRPr="007C0B18" w:rsidRDefault="005E7401" w:rsidP="00595D76">
      <w:pPr>
        <w:spacing w:after="0" w:line="320" w:lineRule="exact"/>
        <w:rPr>
          <w:lang w:val="en-US"/>
        </w:rPr>
      </w:pPr>
      <w:r w:rsidRPr="007C0B18">
        <w:rPr>
          <w:lang w:val="en-US"/>
        </w:rPr>
        <w:t>Prof. Dr. Robert Seidel</w:t>
      </w:r>
    </w:p>
    <w:p w14:paraId="6691E09F" w14:textId="77777777" w:rsidR="007D104F" w:rsidRPr="007C0B18" w:rsidRDefault="007D104F" w:rsidP="00595D76">
      <w:pPr>
        <w:spacing w:after="0" w:line="320" w:lineRule="exact"/>
        <w:rPr>
          <w:lang w:val="en-US"/>
        </w:rPr>
      </w:pPr>
      <w:r w:rsidRPr="007C0B18">
        <w:rPr>
          <w:lang w:val="en-US"/>
        </w:rPr>
        <w:t>Goethe-Universität</w:t>
      </w:r>
    </w:p>
    <w:p w14:paraId="48E486E1" w14:textId="77777777" w:rsidR="007D104F" w:rsidRPr="007C0B18" w:rsidRDefault="007D104F" w:rsidP="00595D76">
      <w:pPr>
        <w:spacing w:after="0" w:line="320" w:lineRule="exact"/>
        <w:rPr>
          <w:lang w:val="en-US"/>
        </w:rPr>
      </w:pPr>
      <w:proofErr w:type="spellStart"/>
      <w:r w:rsidRPr="007C0B18">
        <w:rPr>
          <w:lang w:val="en-US"/>
        </w:rPr>
        <w:t>Institut</w:t>
      </w:r>
      <w:proofErr w:type="spellEnd"/>
      <w:r w:rsidRPr="007C0B18">
        <w:rPr>
          <w:lang w:val="en-US"/>
        </w:rPr>
        <w:t xml:space="preserve"> </w:t>
      </w:r>
      <w:proofErr w:type="spellStart"/>
      <w:r w:rsidRPr="007C0B18">
        <w:rPr>
          <w:lang w:val="en-US"/>
        </w:rPr>
        <w:t>für</w:t>
      </w:r>
      <w:proofErr w:type="spellEnd"/>
      <w:r w:rsidRPr="007C0B18">
        <w:rPr>
          <w:lang w:val="en-US"/>
        </w:rPr>
        <w:t xml:space="preserve"> deutsche </w:t>
      </w:r>
      <w:proofErr w:type="spellStart"/>
      <w:r w:rsidRPr="007C0B18">
        <w:rPr>
          <w:lang w:val="en-US"/>
        </w:rPr>
        <w:t>Literatur</w:t>
      </w:r>
      <w:proofErr w:type="spellEnd"/>
    </w:p>
    <w:p w14:paraId="4F25D700" w14:textId="77777777" w:rsidR="007D104F" w:rsidRPr="007C0B18" w:rsidRDefault="007D104F" w:rsidP="00595D76">
      <w:pPr>
        <w:spacing w:after="0" w:line="320" w:lineRule="exact"/>
        <w:rPr>
          <w:lang w:val="en-US"/>
        </w:rPr>
      </w:pPr>
      <w:r w:rsidRPr="007C0B18">
        <w:rPr>
          <w:lang w:val="en-US"/>
        </w:rPr>
        <w:t>Norbert-</w:t>
      </w:r>
      <w:proofErr w:type="spellStart"/>
      <w:r w:rsidRPr="007C0B18">
        <w:rPr>
          <w:lang w:val="en-US"/>
        </w:rPr>
        <w:t>Wollheim</w:t>
      </w:r>
      <w:proofErr w:type="spellEnd"/>
      <w:r w:rsidRPr="007C0B18">
        <w:rPr>
          <w:lang w:val="en-US"/>
        </w:rPr>
        <w:t>-Platz 1</w:t>
      </w:r>
    </w:p>
    <w:p w14:paraId="7117EF54" w14:textId="77777777" w:rsidR="007D104F" w:rsidRDefault="007D104F" w:rsidP="00595D76">
      <w:pPr>
        <w:spacing w:after="0" w:line="320" w:lineRule="exact"/>
        <w:rPr>
          <w:lang w:val="en-US"/>
        </w:rPr>
      </w:pPr>
      <w:r>
        <w:rPr>
          <w:lang w:val="en-US"/>
        </w:rPr>
        <w:t>D - 60629 Frankfurt am Main</w:t>
      </w:r>
    </w:p>
    <w:p w14:paraId="7FA405B5" w14:textId="3550390E" w:rsidR="005E7401" w:rsidRDefault="00234C8A" w:rsidP="00595D76">
      <w:pPr>
        <w:spacing w:after="0" w:line="320" w:lineRule="exact"/>
        <w:rPr>
          <w:lang w:val="en-US"/>
        </w:rPr>
      </w:pPr>
      <w:hyperlink r:id="rId9" w:history="1">
        <w:r w:rsidR="007C0B18" w:rsidRPr="00240926">
          <w:rPr>
            <w:rStyle w:val="Hyperlink"/>
            <w:lang w:val="en-US"/>
          </w:rPr>
          <w:t>robertcseidel@lingua.uni-frankfurt.de</w:t>
        </w:r>
      </w:hyperlink>
      <w:r w:rsidR="007C0B18">
        <w:rPr>
          <w:lang w:val="en-US"/>
        </w:rPr>
        <w:t xml:space="preserve"> </w:t>
      </w:r>
    </w:p>
    <w:p w14:paraId="527BDCA6" w14:textId="77777777" w:rsidR="0039584F" w:rsidRDefault="0039584F" w:rsidP="00595D76">
      <w:pPr>
        <w:spacing w:line="320" w:lineRule="exact"/>
        <w:rPr>
          <w:lang w:val="en-US"/>
        </w:rPr>
      </w:pPr>
    </w:p>
    <w:p w14:paraId="74CCBBB8" w14:textId="77777777" w:rsidR="0039584F" w:rsidRPr="00D24285" w:rsidRDefault="0039584F" w:rsidP="00595D76">
      <w:pPr>
        <w:spacing w:line="320" w:lineRule="exact"/>
        <w:rPr>
          <w:u w:val="single"/>
          <w:lang w:val="en-US"/>
        </w:rPr>
      </w:pPr>
      <w:r w:rsidRPr="00D24285">
        <w:rPr>
          <w:u w:val="single"/>
          <w:lang w:val="en-US"/>
        </w:rPr>
        <w:t>A (</w:t>
      </w:r>
      <w:proofErr w:type="spellStart"/>
      <w:r w:rsidRPr="00D24285">
        <w:rPr>
          <w:u w:val="single"/>
          <w:lang w:val="en-US"/>
        </w:rPr>
        <w:t>non exhaustive</w:t>
      </w:r>
      <w:proofErr w:type="spellEnd"/>
      <w:r w:rsidRPr="00D24285">
        <w:rPr>
          <w:u w:val="single"/>
          <w:lang w:val="en-US"/>
        </w:rPr>
        <w:t>) list of relevant literature:</w:t>
      </w:r>
    </w:p>
    <w:p w14:paraId="6D4A85DD" w14:textId="7DE05C92" w:rsidR="00584C05" w:rsidRPr="00B01089" w:rsidRDefault="00584C05" w:rsidP="00595D76">
      <w:pPr>
        <w:spacing w:line="320" w:lineRule="exact"/>
      </w:pPr>
      <w:r w:rsidRPr="00B01089">
        <w:t>Braungart, Georg</w:t>
      </w:r>
      <w:r>
        <w:t>, ‘</w:t>
      </w:r>
      <w:r w:rsidRPr="00B01089">
        <w:t>Barocke Grabschriften. Zu Begriff und Typologie</w:t>
      </w:r>
      <w:r>
        <w:t>’</w:t>
      </w:r>
      <w:r w:rsidRPr="00B01089">
        <w:t xml:space="preserve">. In: </w:t>
      </w:r>
      <w:r w:rsidRPr="00584C05">
        <w:rPr>
          <w:i/>
        </w:rPr>
        <w:t>Studien zur Literatur des 17. Jahrhunderts</w:t>
      </w:r>
      <w:r w:rsidRPr="00B01089">
        <w:t xml:space="preserve">. Hrsg. von Hans Feger, Chloe 27, </w:t>
      </w:r>
      <w:r w:rsidR="00595D76">
        <w:t>Amsterdam / Atlanta, GA 1997,</w:t>
      </w:r>
      <w:r w:rsidRPr="00B01089">
        <w:t xml:space="preserve"> 425–487</w:t>
      </w:r>
      <w:r w:rsidR="00692B43">
        <w:t>.</w:t>
      </w:r>
    </w:p>
    <w:p w14:paraId="5EFE7195" w14:textId="77777777" w:rsidR="00584C05" w:rsidRPr="00584C05" w:rsidRDefault="00584C05" w:rsidP="00595D76">
      <w:pPr>
        <w:spacing w:line="320" w:lineRule="exact"/>
        <w:rPr>
          <w:lang w:val="en-US"/>
        </w:rPr>
      </w:pPr>
      <w:r w:rsidRPr="00584C05">
        <w:t xml:space="preserve">Guthke, Karl S.,  </w:t>
      </w:r>
      <w:r w:rsidRPr="00584C05">
        <w:rPr>
          <w:i/>
        </w:rPr>
        <w:t xml:space="preserve">Sprechende Steine. </w:t>
      </w:r>
      <w:r w:rsidRPr="00584C05">
        <w:rPr>
          <w:i/>
          <w:lang w:val="en-US"/>
        </w:rPr>
        <w:t xml:space="preserve">Eine </w:t>
      </w:r>
      <w:proofErr w:type="spellStart"/>
      <w:r w:rsidRPr="00584C05">
        <w:rPr>
          <w:i/>
          <w:lang w:val="en-US"/>
        </w:rPr>
        <w:t>Kulturgeschichte</w:t>
      </w:r>
      <w:proofErr w:type="spellEnd"/>
      <w:r w:rsidRPr="00584C05">
        <w:rPr>
          <w:i/>
          <w:lang w:val="en-US"/>
        </w:rPr>
        <w:t xml:space="preserve"> der </w:t>
      </w:r>
      <w:proofErr w:type="spellStart"/>
      <w:r w:rsidRPr="00584C05">
        <w:rPr>
          <w:i/>
          <w:lang w:val="en-US"/>
        </w:rPr>
        <w:t>Grabschrif</w:t>
      </w:r>
      <w:r w:rsidR="00473DCC">
        <w:rPr>
          <w:i/>
          <w:lang w:val="en-US"/>
        </w:rPr>
        <w:t>t</w:t>
      </w:r>
      <w:proofErr w:type="spellEnd"/>
      <w:r w:rsidRPr="00584C05">
        <w:rPr>
          <w:lang w:val="en-US"/>
        </w:rPr>
        <w:t xml:space="preserve">, Göttingen 2006 [previous English version: </w:t>
      </w:r>
      <w:r w:rsidRPr="00584C05">
        <w:rPr>
          <w:i/>
          <w:lang w:val="en-US"/>
        </w:rPr>
        <w:t>Epitaph Culture in the West. Variations on a theme in cultural history</w:t>
      </w:r>
      <w:r w:rsidRPr="00584C05">
        <w:rPr>
          <w:lang w:val="en-US"/>
        </w:rPr>
        <w:t>, Lewiston, NY 2003].</w:t>
      </w:r>
    </w:p>
    <w:p w14:paraId="62585C89" w14:textId="77777777" w:rsidR="00584C05" w:rsidRPr="00584C05" w:rsidRDefault="00584C05" w:rsidP="00595D76">
      <w:pPr>
        <w:spacing w:line="320" w:lineRule="exact"/>
        <w:rPr>
          <w:lang w:val="en-US"/>
        </w:rPr>
      </w:pPr>
      <w:proofErr w:type="spellStart"/>
      <w:r w:rsidRPr="00584C05">
        <w:rPr>
          <w:lang w:val="en-US"/>
        </w:rPr>
        <w:t>Jakubec</w:t>
      </w:r>
      <w:proofErr w:type="spellEnd"/>
      <w:r w:rsidRPr="00584C05">
        <w:rPr>
          <w:lang w:val="en-US"/>
        </w:rPr>
        <w:t xml:space="preserve">, </w:t>
      </w:r>
      <w:proofErr w:type="spellStart"/>
      <w:r w:rsidRPr="00584C05">
        <w:rPr>
          <w:lang w:val="en-US"/>
        </w:rPr>
        <w:t>Ondrej</w:t>
      </w:r>
      <w:proofErr w:type="spellEnd"/>
      <w:r>
        <w:rPr>
          <w:lang w:val="en-US"/>
        </w:rPr>
        <w:t xml:space="preserve">, </w:t>
      </w:r>
      <w:proofErr w:type="spellStart"/>
      <w:r w:rsidRPr="00584C05">
        <w:rPr>
          <w:i/>
          <w:lang w:val="en-US"/>
        </w:rPr>
        <w:t>Kde</w:t>
      </w:r>
      <w:proofErr w:type="spellEnd"/>
      <w:r w:rsidRPr="00584C05">
        <w:rPr>
          <w:i/>
          <w:lang w:val="en-US"/>
        </w:rPr>
        <w:t xml:space="preserve"> jest, ó </w:t>
      </w:r>
      <w:proofErr w:type="spellStart"/>
      <w:r w:rsidRPr="00584C05">
        <w:rPr>
          <w:i/>
          <w:lang w:val="en-US"/>
        </w:rPr>
        <w:t>smrti</w:t>
      </w:r>
      <w:proofErr w:type="spellEnd"/>
      <w:r w:rsidRPr="00584C05">
        <w:rPr>
          <w:i/>
          <w:lang w:val="en-US"/>
        </w:rPr>
        <w:t xml:space="preserve">, </w:t>
      </w:r>
      <w:proofErr w:type="spellStart"/>
      <w:r w:rsidRPr="00584C05">
        <w:rPr>
          <w:i/>
          <w:lang w:val="en-US"/>
        </w:rPr>
        <w:t>osten</w:t>
      </w:r>
      <w:proofErr w:type="spellEnd"/>
      <w:r w:rsidRPr="00584C05">
        <w:rPr>
          <w:i/>
          <w:lang w:val="en-US"/>
        </w:rPr>
        <w:t xml:space="preserve"> </w:t>
      </w:r>
      <w:proofErr w:type="spellStart"/>
      <w:r w:rsidRPr="00584C05">
        <w:rPr>
          <w:i/>
          <w:lang w:val="en-US"/>
        </w:rPr>
        <w:t>tvůj</w:t>
      </w:r>
      <w:proofErr w:type="spellEnd"/>
      <w:r w:rsidRPr="00584C05">
        <w:rPr>
          <w:i/>
          <w:lang w:val="en-US"/>
        </w:rPr>
        <w:t xml:space="preserve">? </w:t>
      </w:r>
      <w:proofErr w:type="spellStart"/>
      <w:r w:rsidRPr="00584C05">
        <w:rPr>
          <w:i/>
          <w:lang w:val="en-US"/>
        </w:rPr>
        <w:t>renesanční</w:t>
      </w:r>
      <w:proofErr w:type="spellEnd"/>
      <w:r w:rsidRPr="00584C05">
        <w:rPr>
          <w:i/>
          <w:lang w:val="en-US"/>
        </w:rPr>
        <w:t xml:space="preserve"> </w:t>
      </w:r>
      <w:proofErr w:type="spellStart"/>
      <w:r w:rsidRPr="00584C05">
        <w:rPr>
          <w:i/>
          <w:lang w:val="en-US"/>
        </w:rPr>
        <w:t>epitafy</w:t>
      </w:r>
      <w:proofErr w:type="spellEnd"/>
      <w:r w:rsidRPr="00584C05">
        <w:rPr>
          <w:i/>
          <w:lang w:val="en-US"/>
        </w:rPr>
        <w:t xml:space="preserve"> v </w:t>
      </w:r>
      <w:proofErr w:type="spellStart"/>
      <w:r w:rsidRPr="00584C05">
        <w:rPr>
          <w:i/>
          <w:lang w:val="en-US"/>
        </w:rPr>
        <w:t>kultuře</w:t>
      </w:r>
      <w:proofErr w:type="spellEnd"/>
      <w:r w:rsidRPr="00584C05">
        <w:rPr>
          <w:i/>
          <w:lang w:val="en-US"/>
        </w:rPr>
        <w:t xml:space="preserve"> </w:t>
      </w:r>
      <w:proofErr w:type="spellStart"/>
      <w:r w:rsidRPr="00584C05">
        <w:rPr>
          <w:i/>
          <w:lang w:val="en-US"/>
        </w:rPr>
        <w:t>umírání</w:t>
      </w:r>
      <w:proofErr w:type="spellEnd"/>
      <w:r w:rsidRPr="00584C05">
        <w:rPr>
          <w:i/>
          <w:lang w:val="en-US"/>
        </w:rPr>
        <w:t xml:space="preserve"> a </w:t>
      </w:r>
      <w:proofErr w:type="spellStart"/>
      <w:r w:rsidRPr="00584C05">
        <w:rPr>
          <w:i/>
          <w:lang w:val="en-US"/>
        </w:rPr>
        <w:t>vzpomínání</w:t>
      </w:r>
      <w:proofErr w:type="spellEnd"/>
      <w:r w:rsidRPr="00584C05">
        <w:rPr>
          <w:i/>
          <w:lang w:val="en-US"/>
        </w:rPr>
        <w:t xml:space="preserve"> </w:t>
      </w:r>
      <w:proofErr w:type="spellStart"/>
      <w:r w:rsidRPr="00584C05">
        <w:rPr>
          <w:i/>
          <w:lang w:val="en-US"/>
        </w:rPr>
        <w:t>raného</w:t>
      </w:r>
      <w:proofErr w:type="spellEnd"/>
      <w:r w:rsidRPr="00584C05">
        <w:rPr>
          <w:i/>
          <w:lang w:val="en-US"/>
        </w:rPr>
        <w:t xml:space="preserve"> </w:t>
      </w:r>
      <w:proofErr w:type="spellStart"/>
      <w:r w:rsidRPr="00584C05">
        <w:rPr>
          <w:i/>
          <w:lang w:val="en-US"/>
        </w:rPr>
        <w:t>novověku</w:t>
      </w:r>
      <w:proofErr w:type="spellEnd"/>
      <w:r w:rsidRPr="00584C05">
        <w:rPr>
          <w:i/>
          <w:lang w:val="en-US"/>
        </w:rPr>
        <w:t>. Where, oh Death, is thine thorn? Renaissance epitaphs in the early modern culture of dying and commemorating</w:t>
      </w:r>
      <w:r w:rsidRPr="00584C05">
        <w:rPr>
          <w:lang w:val="en-US"/>
        </w:rPr>
        <w:t xml:space="preserve">, </w:t>
      </w:r>
      <w:proofErr w:type="spellStart"/>
      <w:r w:rsidRPr="00584C05">
        <w:rPr>
          <w:lang w:val="en-US"/>
        </w:rPr>
        <w:t>Prag</w:t>
      </w:r>
      <w:proofErr w:type="spellEnd"/>
      <w:r w:rsidRPr="00584C05">
        <w:rPr>
          <w:lang w:val="en-US"/>
        </w:rPr>
        <w:t xml:space="preserve"> 2015.</w:t>
      </w:r>
    </w:p>
    <w:p w14:paraId="72E2D3D3" w14:textId="42AEE483" w:rsidR="00584C05" w:rsidRDefault="00584C05" w:rsidP="00595D76">
      <w:pPr>
        <w:spacing w:line="320" w:lineRule="exact"/>
      </w:pPr>
      <w:r>
        <w:t>Jarosz, Józef,</w:t>
      </w:r>
      <w:r w:rsidRPr="00902340">
        <w:t xml:space="preserve"> </w:t>
      </w:r>
      <w:r w:rsidRPr="00584C05">
        <w:rPr>
          <w:i/>
        </w:rPr>
        <w:t>Grabinschrift – eine Textsorte im Wandel. Eine diachrone Studie am deutsch</w:t>
      </w:r>
      <w:r w:rsidR="00595D76">
        <w:rPr>
          <w:i/>
        </w:rPr>
        <w:t>en epigrafischen Material 1780–</w:t>
      </w:r>
      <w:r w:rsidRPr="00584C05">
        <w:rPr>
          <w:i/>
        </w:rPr>
        <w:t>2015</w:t>
      </w:r>
      <w:r w:rsidRPr="00902340">
        <w:t>, Wroclaw/Dresden 2017.</w:t>
      </w:r>
    </w:p>
    <w:p w14:paraId="02E5409D" w14:textId="7E973B70" w:rsidR="00584C05" w:rsidRPr="00D24285" w:rsidRDefault="00584C05" w:rsidP="00595D76">
      <w:pPr>
        <w:spacing w:line="320" w:lineRule="exact"/>
        <w:rPr>
          <w:lang w:val="en-US"/>
        </w:rPr>
      </w:pPr>
      <w:proofErr w:type="spellStart"/>
      <w:r w:rsidRPr="00584C05">
        <w:rPr>
          <w:lang w:val="en-US"/>
        </w:rPr>
        <w:t>Kajanto</w:t>
      </w:r>
      <w:proofErr w:type="spellEnd"/>
      <w:r w:rsidRPr="00584C05">
        <w:rPr>
          <w:lang w:val="en-US"/>
        </w:rPr>
        <w:t xml:space="preserve">, </w:t>
      </w:r>
      <w:proofErr w:type="spellStart"/>
      <w:r w:rsidRPr="00584C05">
        <w:rPr>
          <w:lang w:val="en-US"/>
        </w:rPr>
        <w:t>Iiro</w:t>
      </w:r>
      <w:proofErr w:type="spellEnd"/>
      <w:r w:rsidR="00D24285">
        <w:rPr>
          <w:lang w:val="en-US"/>
        </w:rPr>
        <w:t xml:space="preserve">, </w:t>
      </w:r>
      <w:r w:rsidRPr="00584C05">
        <w:rPr>
          <w:i/>
          <w:lang w:val="en-US"/>
        </w:rPr>
        <w:t>Classical and Christian</w:t>
      </w:r>
      <w:r w:rsidR="00D24285">
        <w:rPr>
          <w:i/>
          <w:lang w:val="en-US"/>
        </w:rPr>
        <w:t>. S</w:t>
      </w:r>
      <w:r w:rsidRPr="00584C05">
        <w:rPr>
          <w:i/>
          <w:lang w:val="en-US"/>
        </w:rPr>
        <w:t>tudies in the Latin epitaphs of medieval and Renaissance Rome</w:t>
      </w:r>
      <w:r w:rsidR="007D104F">
        <w:rPr>
          <w:i/>
          <w:lang w:val="en-US"/>
        </w:rPr>
        <w:t>,</w:t>
      </w:r>
      <w:r w:rsidR="00473DCC">
        <w:rPr>
          <w:i/>
          <w:lang w:val="en-US"/>
        </w:rPr>
        <w:t xml:space="preserve"> </w:t>
      </w:r>
      <w:r w:rsidRPr="00D24285">
        <w:rPr>
          <w:lang w:val="en-US"/>
        </w:rPr>
        <w:t>Helsinki 1980</w:t>
      </w:r>
      <w:r w:rsidR="00692B43">
        <w:rPr>
          <w:lang w:val="en-US"/>
        </w:rPr>
        <w:t>.</w:t>
      </w:r>
    </w:p>
    <w:p w14:paraId="2FEC7D5C" w14:textId="77777777" w:rsidR="00584C05" w:rsidRPr="00B01089" w:rsidRDefault="00584C05" w:rsidP="00595D76">
      <w:pPr>
        <w:spacing w:line="320" w:lineRule="exact"/>
      </w:pPr>
      <w:r w:rsidRPr="00584C05">
        <w:rPr>
          <w:i/>
        </w:rPr>
        <w:t>Klöster und Inschriften: Glaubenszeugnisse gestickt, gemalt, gehauen, graviert. Beiträge zur Tagung am 30. Oktober 2009 im Kloster Lüne</w:t>
      </w:r>
      <w:r>
        <w:t xml:space="preserve">, </w:t>
      </w:r>
      <w:r w:rsidRPr="00902340">
        <w:t xml:space="preserve">[im Rahmen des Projekts "Die deutschen </w:t>
      </w:r>
      <w:r w:rsidRPr="00902340">
        <w:lastRenderedPageBreak/>
        <w:t xml:space="preserve">Inschriften"] / [Tagung "Klöster und Inschriften"]. Hrsg. von Christine Wulf, </w:t>
      </w:r>
      <w:r w:rsidRPr="00B01089">
        <w:t>Wiesbaden 2010.</w:t>
      </w:r>
    </w:p>
    <w:p w14:paraId="1E92005A" w14:textId="77777777" w:rsidR="00584C05" w:rsidRPr="00584C05" w:rsidRDefault="00584C05" w:rsidP="00595D76">
      <w:pPr>
        <w:spacing w:line="320" w:lineRule="exact"/>
        <w:rPr>
          <w:lang w:val="en-US"/>
        </w:rPr>
      </w:pPr>
      <w:r w:rsidRPr="00B01089">
        <w:t>Lehmann, Sarah</w:t>
      </w:r>
      <w:r>
        <w:t xml:space="preserve">, </w:t>
      </w:r>
      <w:r w:rsidRPr="00B01089">
        <w:t xml:space="preserve"> </w:t>
      </w:r>
      <w:r w:rsidRPr="00584C05">
        <w:rPr>
          <w:i/>
        </w:rPr>
        <w:t xml:space="preserve">Jrdische Pilgrimschafft und Himmlische Burgerschafft. </w:t>
      </w:r>
      <w:proofErr w:type="spellStart"/>
      <w:r w:rsidRPr="00584C05">
        <w:rPr>
          <w:i/>
          <w:lang w:val="en-US"/>
        </w:rPr>
        <w:t>Leid</w:t>
      </w:r>
      <w:proofErr w:type="spellEnd"/>
      <w:r w:rsidRPr="00584C05">
        <w:rPr>
          <w:i/>
          <w:lang w:val="en-US"/>
        </w:rPr>
        <w:t xml:space="preserve"> und </w:t>
      </w:r>
      <w:proofErr w:type="spellStart"/>
      <w:r w:rsidRPr="00584C05">
        <w:rPr>
          <w:i/>
          <w:lang w:val="en-US"/>
        </w:rPr>
        <w:t>Trost</w:t>
      </w:r>
      <w:proofErr w:type="spellEnd"/>
      <w:r w:rsidRPr="00584C05">
        <w:rPr>
          <w:i/>
          <w:lang w:val="en-US"/>
        </w:rPr>
        <w:t xml:space="preserve"> in </w:t>
      </w:r>
      <w:proofErr w:type="spellStart"/>
      <w:r w:rsidRPr="00584C05">
        <w:rPr>
          <w:i/>
          <w:lang w:val="en-US"/>
        </w:rPr>
        <w:t>frühneuzeitlichen</w:t>
      </w:r>
      <w:proofErr w:type="spellEnd"/>
      <w:r w:rsidRPr="00584C05">
        <w:rPr>
          <w:i/>
          <w:lang w:val="en-US"/>
        </w:rPr>
        <w:t xml:space="preserve"> </w:t>
      </w:r>
      <w:proofErr w:type="spellStart"/>
      <w:r w:rsidRPr="00584C05">
        <w:rPr>
          <w:i/>
          <w:lang w:val="en-US"/>
        </w:rPr>
        <w:t>Leichenpredigten</w:t>
      </w:r>
      <w:proofErr w:type="spellEnd"/>
      <w:r w:rsidRPr="00584C05">
        <w:rPr>
          <w:i/>
          <w:lang w:val="en-US"/>
        </w:rPr>
        <w:t>. The Early Modern World. Texts and studies</w:t>
      </w:r>
      <w:r w:rsidRPr="00584C05">
        <w:rPr>
          <w:lang w:val="en-US"/>
        </w:rPr>
        <w:t xml:space="preserve"> 1, Göttingen 2019.</w:t>
      </w:r>
    </w:p>
    <w:p w14:paraId="62244393" w14:textId="77777777" w:rsidR="00584C05" w:rsidRPr="00584C05" w:rsidRDefault="00584C05" w:rsidP="00595D76">
      <w:pPr>
        <w:spacing w:line="320" w:lineRule="exact"/>
        <w:rPr>
          <w:lang w:val="en-US"/>
        </w:rPr>
      </w:pPr>
      <w:proofErr w:type="spellStart"/>
      <w:r w:rsidRPr="00584C05">
        <w:rPr>
          <w:lang w:val="en-US"/>
        </w:rPr>
        <w:t>Möller</w:t>
      </w:r>
      <w:proofErr w:type="spellEnd"/>
      <w:r w:rsidRPr="00584C05">
        <w:rPr>
          <w:lang w:val="en-US"/>
        </w:rPr>
        <w:t>, Daniel</w:t>
      </w:r>
      <w:r>
        <w:rPr>
          <w:lang w:val="en-US"/>
        </w:rPr>
        <w:t xml:space="preserve">, </w:t>
      </w:r>
      <w:r w:rsidRPr="00584C05">
        <w:rPr>
          <w:i/>
          <w:lang w:val="en-US"/>
        </w:rPr>
        <w:t>Dumb beasts in hallowed tombs, Swedish funerary poetry for animals 1670–1760</w:t>
      </w:r>
      <w:r w:rsidRPr="00584C05">
        <w:rPr>
          <w:lang w:val="en-US"/>
        </w:rPr>
        <w:t>, Frankfurt et al. 2015.</w:t>
      </w:r>
    </w:p>
    <w:p w14:paraId="2441582A" w14:textId="1DFCB2C3" w:rsidR="00584C05" w:rsidRDefault="00584C05" w:rsidP="00595D76">
      <w:pPr>
        <w:spacing w:line="320" w:lineRule="exact"/>
        <w:rPr>
          <w:lang w:val="en-US"/>
        </w:rPr>
      </w:pPr>
      <w:proofErr w:type="spellStart"/>
      <w:r w:rsidRPr="00584C05">
        <w:rPr>
          <w:lang w:val="en-US"/>
        </w:rPr>
        <w:t>Newstok</w:t>
      </w:r>
      <w:proofErr w:type="spellEnd"/>
      <w:r w:rsidRPr="00584C05">
        <w:rPr>
          <w:lang w:val="en-US"/>
        </w:rPr>
        <w:t>, Scott L.</w:t>
      </w:r>
      <w:r>
        <w:rPr>
          <w:lang w:val="en-US"/>
        </w:rPr>
        <w:t xml:space="preserve">, </w:t>
      </w:r>
      <w:r w:rsidRPr="00584C05">
        <w:rPr>
          <w:i/>
          <w:lang w:val="en-US"/>
        </w:rPr>
        <w:t xml:space="preserve">Quoting </w:t>
      </w:r>
      <w:r w:rsidR="00692B43">
        <w:rPr>
          <w:i/>
          <w:lang w:val="en-US"/>
        </w:rPr>
        <w:t>d</w:t>
      </w:r>
      <w:r w:rsidRPr="00584C05">
        <w:rPr>
          <w:i/>
          <w:lang w:val="en-US"/>
        </w:rPr>
        <w:t xml:space="preserve">eath in Early Modern England. The </w:t>
      </w:r>
      <w:r w:rsidR="00692B43">
        <w:rPr>
          <w:i/>
          <w:lang w:val="en-US"/>
        </w:rPr>
        <w:t>p</w:t>
      </w:r>
      <w:r w:rsidRPr="00584C05">
        <w:rPr>
          <w:i/>
          <w:lang w:val="en-US"/>
        </w:rPr>
        <w:t>oetics of</w:t>
      </w:r>
      <w:r w:rsidR="00692B43">
        <w:rPr>
          <w:i/>
          <w:lang w:val="en-US"/>
        </w:rPr>
        <w:t xml:space="preserve"> e</w:t>
      </w:r>
      <w:r w:rsidRPr="00584C05">
        <w:rPr>
          <w:i/>
          <w:lang w:val="en-US"/>
        </w:rPr>
        <w:t>pitaphs</w:t>
      </w:r>
      <w:r w:rsidR="00692B43">
        <w:rPr>
          <w:i/>
          <w:lang w:val="en-US"/>
        </w:rPr>
        <w:t xml:space="preserve"> b</w:t>
      </w:r>
      <w:r w:rsidRPr="00584C05">
        <w:rPr>
          <w:i/>
          <w:lang w:val="en-US"/>
        </w:rPr>
        <w:t xml:space="preserve">eyond the </w:t>
      </w:r>
      <w:r w:rsidR="00692B43">
        <w:rPr>
          <w:i/>
          <w:lang w:val="en-US"/>
        </w:rPr>
        <w:t>t</w:t>
      </w:r>
      <w:r w:rsidRPr="00584C05">
        <w:rPr>
          <w:i/>
          <w:lang w:val="en-US"/>
        </w:rPr>
        <w:t>omb</w:t>
      </w:r>
      <w:r w:rsidRPr="00584C05">
        <w:rPr>
          <w:lang w:val="en-US"/>
        </w:rPr>
        <w:t>, E-Book 2009.</w:t>
      </w:r>
    </w:p>
    <w:p w14:paraId="79DFFD19" w14:textId="77777777" w:rsidR="00584C05" w:rsidRDefault="00584C05" w:rsidP="00595D76">
      <w:pPr>
        <w:spacing w:line="320" w:lineRule="exact"/>
      </w:pPr>
      <w:r w:rsidRPr="00902340">
        <w:t>Nikitsc</w:t>
      </w:r>
      <w:r>
        <w:t>h, Eberhard J</w:t>
      </w:r>
      <w:r w:rsidRPr="00584C05">
        <w:rPr>
          <w:i/>
        </w:rPr>
        <w:t>.</w:t>
      </w:r>
      <w:r>
        <w:rPr>
          <w:i/>
        </w:rPr>
        <w:t xml:space="preserve">, </w:t>
      </w:r>
      <w:r w:rsidRPr="00584C05">
        <w:rPr>
          <w:i/>
        </w:rPr>
        <w:t>Das Heilige Römische Reich an der Piazza Navona. Santa Maria dell'Anima in Rom im Spiegel ihrer Inschriften aus Spätmittelalter und früher Neuzeit</w:t>
      </w:r>
      <w:r w:rsidRPr="00902340">
        <w:t>, Regensburg 2014.</w:t>
      </w:r>
    </w:p>
    <w:p w14:paraId="20FDB0FA" w14:textId="77777777" w:rsidR="00584C05" w:rsidRPr="00584C05" w:rsidRDefault="00584C05" w:rsidP="00595D76">
      <w:pPr>
        <w:spacing w:line="320" w:lineRule="exact"/>
        <w:rPr>
          <w:lang w:val="en-US"/>
        </w:rPr>
      </w:pPr>
      <w:r w:rsidRPr="00902340">
        <w:t>Rücker, Veronika</w:t>
      </w:r>
      <w:r>
        <w:t xml:space="preserve">, </w:t>
      </w:r>
      <w:r w:rsidRPr="00584C05">
        <w:rPr>
          <w:i/>
        </w:rPr>
        <w:t xml:space="preserve">Die Grabinschriften der Hohenzollern. </w:t>
      </w:r>
      <w:r w:rsidRPr="00584C05">
        <w:rPr>
          <w:i/>
          <w:lang w:val="en-US"/>
        </w:rPr>
        <w:t xml:space="preserve">Edition, </w:t>
      </w:r>
      <w:proofErr w:type="spellStart"/>
      <w:r w:rsidRPr="00584C05">
        <w:rPr>
          <w:i/>
          <w:lang w:val="en-US"/>
        </w:rPr>
        <w:t>Kommentar</w:t>
      </w:r>
      <w:proofErr w:type="spellEnd"/>
      <w:r w:rsidRPr="00584C05">
        <w:rPr>
          <w:i/>
          <w:lang w:val="en-US"/>
        </w:rPr>
        <w:t xml:space="preserve"> und </w:t>
      </w:r>
      <w:proofErr w:type="spellStart"/>
      <w:r w:rsidRPr="00584C05">
        <w:rPr>
          <w:i/>
          <w:lang w:val="en-US"/>
        </w:rPr>
        <w:t>Übersetzung</w:t>
      </w:r>
      <w:proofErr w:type="spellEnd"/>
      <w:r w:rsidRPr="00584C05">
        <w:rPr>
          <w:lang w:val="en-US"/>
        </w:rPr>
        <w:t xml:space="preserve">. Spolia </w:t>
      </w:r>
      <w:proofErr w:type="spellStart"/>
      <w:r w:rsidRPr="00584C05">
        <w:rPr>
          <w:lang w:val="en-US"/>
        </w:rPr>
        <w:t>Berolinensia</w:t>
      </w:r>
      <w:proofErr w:type="spellEnd"/>
      <w:r w:rsidRPr="00584C05">
        <w:rPr>
          <w:lang w:val="en-US"/>
        </w:rPr>
        <w:t xml:space="preserve"> 30, Hildesheim 2009.</w:t>
      </w:r>
    </w:p>
    <w:p w14:paraId="3F7B3B44" w14:textId="026291D3" w:rsidR="00584C05" w:rsidRPr="00902340" w:rsidRDefault="00584C05" w:rsidP="00595D76">
      <w:pPr>
        <w:spacing w:line="320" w:lineRule="exact"/>
      </w:pPr>
      <w:proofErr w:type="spellStart"/>
      <w:r>
        <w:rPr>
          <w:lang w:val="en-US"/>
        </w:rPr>
        <w:t>Seizinger</w:t>
      </w:r>
      <w:proofErr w:type="spellEnd"/>
      <w:r>
        <w:rPr>
          <w:lang w:val="en-US"/>
        </w:rPr>
        <w:t>, Kristina,</w:t>
      </w:r>
      <w:r w:rsidRPr="00584C05">
        <w:rPr>
          <w:lang w:val="en-US"/>
        </w:rPr>
        <w:t xml:space="preserve"> </w:t>
      </w:r>
      <w:r w:rsidRPr="00584C05">
        <w:rPr>
          <w:i/>
          <w:lang w:val="en-US"/>
        </w:rPr>
        <w:t xml:space="preserve">Memoria und </w:t>
      </w:r>
      <w:proofErr w:type="spellStart"/>
      <w:r w:rsidRPr="00584C05">
        <w:rPr>
          <w:i/>
          <w:lang w:val="en-US"/>
        </w:rPr>
        <w:t>Konfession</w:t>
      </w:r>
      <w:proofErr w:type="spellEnd"/>
      <w:r w:rsidRPr="00584C05">
        <w:rPr>
          <w:i/>
          <w:lang w:val="en-US"/>
        </w:rPr>
        <w:t xml:space="preserve">. </w:t>
      </w:r>
      <w:r w:rsidRPr="00584C05">
        <w:rPr>
          <w:i/>
        </w:rPr>
        <w:t>Süddeutsche Grabdenkmäler im Zeitalter der Konfessionalisierung</w:t>
      </w:r>
      <w:r w:rsidR="007D104F">
        <w:t>,</w:t>
      </w:r>
      <w:r>
        <w:t xml:space="preserve"> Diss. Tübingen 2019 [available online].</w:t>
      </w:r>
    </w:p>
    <w:p w14:paraId="759D6E60" w14:textId="77777777" w:rsidR="00584C05" w:rsidRPr="00584C05" w:rsidRDefault="00584C05" w:rsidP="00595D76">
      <w:pPr>
        <w:spacing w:line="320" w:lineRule="exact"/>
        <w:rPr>
          <w:lang w:val="en-US"/>
        </w:rPr>
      </w:pPr>
    </w:p>
    <w:p w14:paraId="33A04E70" w14:textId="77777777" w:rsidR="00584C05" w:rsidRPr="005E7401" w:rsidRDefault="00584C05" w:rsidP="00595D76">
      <w:pPr>
        <w:spacing w:line="320" w:lineRule="exact"/>
        <w:rPr>
          <w:lang w:val="en-US"/>
        </w:rPr>
      </w:pPr>
    </w:p>
    <w:sectPr w:rsidR="00584C05" w:rsidRPr="005E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8F5"/>
    <w:multiLevelType w:val="hybridMultilevel"/>
    <w:tmpl w:val="3E5264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B74916"/>
    <w:multiLevelType w:val="hybridMultilevel"/>
    <w:tmpl w:val="3056BC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1D5540"/>
    <w:multiLevelType w:val="hybridMultilevel"/>
    <w:tmpl w:val="94A286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901459"/>
    <w:multiLevelType w:val="hybridMultilevel"/>
    <w:tmpl w:val="B120C3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9E"/>
    <w:rsid w:val="00015282"/>
    <w:rsid w:val="00016629"/>
    <w:rsid w:val="00017CD9"/>
    <w:rsid w:val="00054192"/>
    <w:rsid w:val="00081055"/>
    <w:rsid w:val="000A7ED0"/>
    <w:rsid w:val="000C4DF9"/>
    <w:rsid w:val="000F0D74"/>
    <w:rsid w:val="000F270C"/>
    <w:rsid w:val="00104412"/>
    <w:rsid w:val="001A4150"/>
    <w:rsid w:val="001C2693"/>
    <w:rsid w:val="001F4A16"/>
    <w:rsid w:val="002079FE"/>
    <w:rsid w:val="00234C8A"/>
    <w:rsid w:val="002D0E43"/>
    <w:rsid w:val="0036415E"/>
    <w:rsid w:val="0039584F"/>
    <w:rsid w:val="004211DB"/>
    <w:rsid w:val="00462EAB"/>
    <w:rsid w:val="00473DCC"/>
    <w:rsid w:val="004A398F"/>
    <w:rsid w:val="004B7F23"/>
    <w:rsid w:val="0053467D"/>
    <w:rsid w:val="005660B5"/>
    <w:rsid w:val="00584C05"/>
    <w:rsid w:val="00595D76"/>
    <w:rsid w:val="005B11CF"/>
    <w:rsid w:val="005E6629"/>
    <w:rsid w:val="005E7401"/>
    <w:rsid w:val="006240CB"/>
    <w:rsid w:val="00637BBB"/>
    <w:rsid w:val="00692B43"/>
    <w:rsid w:val="006E3F20"/>
    <w:rsid w:val="006F7C85"/>
    <w:rsid w:val="00772F47"/>
    <w:rsid w:val="00781CDB"/>
    <w:rsid w:val="007A1FCB"/>
    <w:rsid w:val="007C0B18"/>
    <w:rsid w:val="007D104F"/>
    <w:rsid w:val="007E339E"/>
    <w:rsid w:val="008B7CED"/>
    <w:rsid w:val="008D4AAB"/>
    <w:rsid w:val="00982033"/>
    <w:rsid w:val="009C4027"/>
    <w:rsid w:val="009F5F6C"/>
    <w:rsid w:val="00A939E9"/>
    <w:rsid w:val="00A9768A"/>
    <w:rsid w:val="00AA1011"/>
    <w:rsid w:val="00AF532E"/>
    <w:rsid w:val="00B42683"/>
    <w:rsid w:val="00BB5A00"/>
    <w:rsid w:val="00BE30B7"/>
    <w:rsid w:val="00C02FDA"/>
    <w:rsid w:val="00C610A0"/>
    <w:rsid w:val="00C717C9"/>
    <w:rsid w:val="00D24285"/>
    <w:rsid w:val="00D43730"/>
    <w:rsid w:val="00D46120"/>
    <w:rsid w:val="00D47319"/>
    <w:rsid w:val="00D62322"/>
    <w:rsid w:val="00DD49A6"/>
    <w:rsid w:val="00E15A99"/>
    <w:rsid w:val="00E759FB"/>
    <w:rsid w:val="00ED3941"/>
    <w:rsid w:val="00EF4A85"/>
    <w:rsid w:val="00F50D89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F5E64F9"/>
  <w15:docId w15:val="{FAAAF5AE-33DB-477C-83E4-7922C8EF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9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39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8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93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9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.de.jong@rug.nl" TargetMode="External"/><Relationship Id="rId3" Type="http://schemas.openxmlformats.org/officeDocument/2006/relationships/styles" Target="styles.xml"/><Relationship Id="rId7" Type="http://schemas.openxmlformats.org/officeDocument/2006/relationships/hyperlink" Target="mailto:brandis@em.uni-frankfur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ll.com/publications/intersection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ertcseidel@lingua.uni-frankfu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ECE9-FF19-481B-A92D-3B5FDA5E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J.L. de Jong</dc:creator>
  <cp:keywords/>
  <dc:description/>
  <cp:lastModifiedBy>kristiviiding5800 kristiviiding5800</cp:lastModifiedBy>
  <cp:revision>2</cp:revision>
  <dcterms:created xsi:type="dcterms:W3CDTF">2020-03-06T16:13:00Z</dcterms:created>
  <dcterms:modified xsi:type="dcterms:W3CDTF">2020-03-06T16:13:00Z</dcterms:modified>
</cp:coreProperties>
</file>